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380D" w:rsidR="001E6B67" w:rsidP="00142B80" w:rsidRDefault="001E6B67" w14:paraId="65B121FE" w14:textId="77777777">
      <w:pPr>
        <w:pStyle w:val="Text"/>
        <w:spacing w:after="0"/>
        <w:jc w:val="both"/>
        <w:rPr>
          <w:rFonts w:ascii="Garamond" w:hAnsi="Garamond" w:eastAsia="Baskerville" w:cs="Baskerville"/>
        </w:rPr>
      </w:pPr>
    </w:p>
    <w:p w:rsidR="00F613DF" w:rsidP="00806DA7" w:rsidRDefault="00F613DF" w14:paraId="465D6BF4" w14:textId="77777777">
      <w:pPr>
        <w:pStyle w:val="Text"/>
        <w:spacing w:after="0"/>
        <w:jc w:val="both"/>
        <w:rPr>
          <w:rFonts w:ascii="Garamond" w:hAnsi="Garamond"/>
          <w:b/>
          <w:bCs/>
          <w:sz w:val="22"/>
          <w:szCs w:val="22"/>
          <w:lang w:val="en-US"/>
        </w:rPr>
      </w:pPr>
    </w:p>
    <w:p w:rsidRPr="003D1B29" w:rsidR="00AB43FD" w:rsidP="00806DA7" w:rsidRDefault="000B5697" w14:paraId="48C1CDC2" w14:textId="79916360">
      <w:pPr>
        <w:pStyle w:val="Text"/>
        <w:spacing w:after="0"/>
        <w:jc w:val="both"/>
        <w:rPr>
          <w:rFonts w:ascii="Garamond" w:hAnsi="Garamond"/>
          <w:b/>
          <w:bCs/>
          <w:sz w:val="22"/>
          <w:szCs w:val="22"/>
          <w:lang w:val="en-US"/>
        </w:rPr>
      </w:pPr>
      <w:r>
        <w:rPr>
          <w:rFonts w:ascii="Garamond" w:hAnsi="Garamond"/>
          <w:b/>
          <w:bCs/>
          <w:sz w:val="22"/>
          <w:szCs w:val="22"/>
          <w:lang w:val="en-US"/>
        </w:rPr>
        <w:t>For immediate release: 19 July 2021</w:t>
      </w:r>
    </w:p>
    <w:p w:rsidR="00E044BD" w:rsidP="00806DA7" w:rsidRDefault="00E044BD" w14:paraId="1007F1A9" w14:textId="1BCEA8DA">
      <w:pPr>
        <w:pStyle w:val="Text"/>
        <w:spacing w:after="0"/>
        <w:jc w:val="both"/>
        <w:rPr>
          <w:rFonts w:ascii="Garamond" w:hAnsi="Garamond"/>
          <w:b/>
          <w:bCs/>
          <w:lang w:val="en-US"/>
        </w:rPr>
      </w:pPr>
    </w:p>
    <w:p w:rsidRPr="002E5F57" w:rsidR="002E5F57" w:rsidP="002E5F57" w:rsidRDefault="002E5F57" w14:paraId="727CFB1C" w14:textId="2BBB85B6">
      <w:pPr>
        <w:pStyle w:val="Text"/>
        <w:jc w:val="center"/>
        <w:rPr>
          <w:rFonts w:ascii="Garamond" w:hAnsi="Garamond"/>
          <w:b/>
          <w:bCs/>
          <w:sz w:val="28"/>
          <w:szCs w:val="28"/>
          <w:lang w:val="en-US"/>
        </w:rPr>
      </w:pPr>
      <w:r w:rsidRPr="002E5F57">
        <w:rPr>
          <w:rFonts w:ascii="Garamond" w:hAnsi="Garamond"/>
          <w:b/>
          <w:bCs/>
          <w:sz w:val="28"/>
          <w:szCs w:val="28"/>
          <w:lang w:val="en-US"/>
        </w:rPr>
        <w:t>VENUE CHANGE FOR 2021 BRITISH CERAMICS BIENNIAL</w:t>
      </w:r>
    </w:p>
    <w:p w:rsidR="002E5F57" w:rsidP="00DC261A" w:rsidRDefault="002E5F57" w14:paraId="38FF1414" w14:textId="509B51CC">
      <w:pPr>
        <w:pStyle w:val="Text"/>
        <w:spacing w:after="0"/>
        <w:jc w:val="center"/>
        <w:rPr>
          <w:rFonts w:ascii="Garamond" w:hAnsi="Garamond"/>
          <w:b w:val="1"/>
          <w:bCs w:val="1"/>
          <w:sz w:val="28"/>
          <w:szCs w:val="28"/>
          <w:lang w:val="en-US"/>
        </w:rPr>
      </w:pPr>
      <w:r w:rsidRPr="2DC811F9" w:rsidR="002E5F57">
        <w:rPr>
          <w:rFonts w:ascii="Garamond" w:hAnsi="Garamond"/>
          <w:b w:val="1"/>
          <w:bCs w:val="1"/>
          <w:sz w:val="28"/>
          <w:szCs w:val="28"/>
          <w:lang w:val="en-US"/>
        </w:rPr>
        <w:t xml:space="preserve">British Ceramics Biennial moves to </w:t>
      </w:r>
      <w:r w:rsidRPr="2DC811F9" w:rsidR="77E8D5B8">
        <w:rPr>
          <w:rFonts w:ascii="Garamond" w:hAnsi="Garamond"/>
          <w:b w:val="1"/>
          <w:bCs w:val="1"/>
          <w:sz w:val="28"/>
          <w:szCs w:val="28"/>
          <w:lang w:val="en-US"/>
        </w:rPr>
        <w:t>The Goods Yard</w:t>
      </w:r>
      <w:r w:rsidRPr="2DC811F9" w:rsidR="002E5F57">
        <w:rPr>
          <w:rFonts w:ascii="Garamond" w:hAnsi="Garamond"/>
          <w:b w:val="1"/>
          <w:bCs w:val="1"/>
          <w:sz w:val="28"/>
          <w:szCs w:val="28"/>
          <w:lang w:val="en-US"/>
        </w:rPr>
        <w:t xml:space="preserve"> in the </w:t>
      </w:r>
      <w:r w:rsidRPr="2DC811F9" w:rsidR="00DC261A">
        <w:rPr>
          <w:rFonts w:ascii="Garamond" w:hAnsi="Garamond"/>
          <w:b w:val="1"/>
          <w:bCs w:val="1"/>
          <w:sz w:val="28"/>
          <w:szCs w:val="28"/>
          <w:lang w:val="en-US"/>
        </w:rPr>
        <w:t>centre</w:t>
      </w:r>
      <w:r w:rsidRPr="2DC811F9" w:rsidR="002E5F57">
        <w:rPr>
          <w:rFonts w:ascii="Garamond" w:hAnsi="Garamond"/>
          <w:b w:val="1"/>
          <w:bCs w:val="1"/>
          <w:sz w:val="28"/>
          <w:szCs w:val="28"/>
          <w:lang w:val="en-US"/>
        </w:rPr>
        <w:t xml:space="preserve"> of </w:t>
      </w:r>
    </w:p>
    <w:p w:rsidR="00C6180C" w:rsidP="00DC261A" w:rsidRDefault="002E5F57" w14:paraId="55C38F82" w14:textId="5BF959C4">
      <w:pPr>
        <w:pStyle w:val="Text"/>
        <w:spacing w:after="0"/>
        <w:jc w:val="center"/>
        <w:rPr>
          <w:rFonts w:ascii="Garamond" w:hAnsi="Garamond"/>
          <w:b/>
          <w:bCs/>
          <w:sz w:val="28"/>
          <w:szCs w:val="28"/>
          <w:lang w:val="en-US"/>
        </w:rPr>
      </w:pPr>
      <w:r w:rsidRPr="002E5F57">
        <w:rPr>
          <w:rFonts w:ascii="Garamond" w:hAnsi="Garamond"/>
          <w:b/>
          <w:bCs/>
          <w:sz w:val="28"/>
          <w:szCs w:val="28"/>
          <w:lang w:val="en-US"/>
        </w:rPr>
        <w:t>Stoke-on-Trent for 2021 festival</w:t>
      </w:r>
    </w:p>
    <w:p w:rsidRPr="002E5F57" w:rsidR="00DC261A" w:rsidP="00DC261A" w:rsidRDefault="00DC261A" w14:paraId="07F5A918" w14:textId="77777777">
      <w:pPr>
        <w:pStyle w:val="Text"/>
        <w:spacing w:after="0"/>
        <w:jc w:val="center"/>
        <w:rPr>
          <w:rFonts w:ascii="Garamond" w:hAnsi="Garamond"/>
          <w:b/>
          <w:bCs/>
          <w:sz w:val="28"/>
          <w:szCs w:val="28"/>
          <w:lang w:val="en-US"/>
        </w:rPr>
      </w:pPr>
    </w:p>
    <w:p w:rsidRPr="002E5F57" w:rsidR="002E5F57" w:rsidP="002E5F57" w:rsidRDefault="002E5F57" w14:paraId="2ED67389" w14:textId="42FAD8D1">
      <w:pPr>
        <w:rPr>
          <w:rFonts w:ascii="Garamond" w:hAnsi="Garamond" w:eastAsia="Cambria" w:cs="Cambria"/>
          <w:color w:val="000000"/>
          <w:sz w:val="22"/>
          <w:szCs w:val="22"/>
          <w:bdr w:val="nil"/>
          <w:lang w:val="en-US"/>
        </w:rPr>
      </w:pPr>
      <w:r w:rsidRPr="002E5F57" w:rsidR="002E5F57">
        <w:rPr>
          <w:rFonts w:ascii="Garamond" w:hAnsi="Garamond" w:eastAsia="Cambria" w:cs="Cambria"/>
          <w:color w:val="000000"/>
          <w:sz w:val="22"/>
          <w:szCs w:val="22"/>
          <w:bdr w:val="nil"/>
          <w:lang w:val="en-US"/>
        </w:rPr>
        <w:t>Since 2011 the China Hall of the original Spode factory</w:t>
      </w:r>
      <w:r w:rsidR="00DC261A">
        <w:rPr>
          <w:rFonts w:ascii="Garamond" w:hAnsi="Garamond" w:eastAsia="Cambria" w:cs="Cambria"/>
          <w:color w:val="000000"/>
          <w:sz w:val="22"/>
          <w:szCs w:val="22"/>
          <w:bdr w:val="nil"/>
          <w:lang w:val="en-US"/>
        </w:rPr>
        <w:t xml:space="preserve"> site</w:t>
      </w:r>
      <w:r w:rsidRPr="002E5F57" w:rsidR="002E5F57">
        <w:rPr>
          <w:rFonts w:ascii="Garamond" w:hAnsi="Garamond" w:eastAsia="Cambria" w:cs="Cambria"/>
          <w:color w:val="000000"/>
          <w:sz w:val="22"/>
          <w:szCs w:val="22"/>
          <w:bdr w:val="nil"/>
          <w:lang w:val="en-US"/>
        </w:rPr>
        <w:t xml:space="preserve">, </w:t>
      </w:r>
      <w:r w:rsidR="002E5F57">
        <w:rPr>
          <w:rFonts w:ascii="Garamond" w:hAnsi="Garamond" w:eastAsia="Cambria" w:cs="Cambria"/>
          <w:color w:val="000000"/>
          <w:sz w:val="22"/>
          <w:szCs w:val="22"/>
          <w:bdr w:val="nil"/>
          <w:lang w:val="en-US"/>
        </w:rPr>
        <w:t xml:space="preserve">which is </w:t>
      </w:r>
      <w:r w:rsidRPr="002E5F57" w:rsidR="002E5F57">
        <w:rPr>
          <w:rFonts w:ascii="Garamond" w:hAnsi="Garamond" w:eastAsia="Cambria" w:cs="Cambria"/>
          <w:color w:val="000000"/>
          <w:sz w:val="22"/>
          <w:szCs w:val="22"/>
          <w:bdr w:val="nil"/>
          <w:lang w:val="en-US"/>
        </w:rPr>
        <w:t>owned by Stoke</w:t>
      </w:r>
      <w:r w:rsidRPr="002E5F57" w:rsidR="12D62C66">
        <w:rPr>
          <w:rFonts w:ascii="Garamond" w:hAnsi="Garamond" w:eastAsia="Cambria" w:cs="Cambria"/>
          <w:color w:val="000000"/>
          <w:sz w:val="22"/>
          <w:szCs w:val="22"/>
          <w:bdr w:val="nil"/>
          <w:lang w:val="en-US"/>
        </w:rPr>
        <w:t>-on-Trent</w:t>
      </w:r>
      <w:r w:rsidRPr="002E5F57" w:rsidR="002E5F57">
        <w:rPr>
          <w:rFonts w:ascii="Garamond" w:hAnsi="Garamond" w:eastAsia="Cambria" w:cs="Cambria"/>
          <w:color w:val="000000"/>
          <w:sz w:val="22"/>
          <w:szCs w:val="22"/>
          <w:bdr w:val="nil"/>
          <w:lang w:val="en-US"/>
        </w:rPr>
        <w:t xml:space="preserve"> City Council, has been home to the British Ceramics Biennial</w:t>
      </w:r>
      <w:r w:rsidR="00DC261A">
        <w:rPr>
          <w:rFonts w:ascii="Garamond" w:hAnsi="Garamond" w:eastAsia="Cambria" w:cs="Cambria"/>
          <w:color w:val="000000"/>
          <w:sz w:val="22"/>
          <w:szCs w:val="22"/>
          <w:bdr w:val="nil"/>
          <w:lang w:val="en-US"/>
        </w:rPr>
        <w:t xml:space="preserve"> (BCB)</w:t>
      </w:r>
      <w:r w:rsidRPr="002E5F57" w:rsidR="002E5F57">
        <w:rPr>
          <w:rFonts w:ascii="Garamond" w:hAnsi="Garamond" w:eastAsia="Cambria" w:cs="Cambria"/>
          <w:color w:val="000000"/>
          <w:sz w:val="22"/>
          <w:szCs w:val="22"/>
          <w:bdr w:val="nil"/>
          <w:lang w:val="en-US"/>
        </w:rPr>
        <w:t xml:space="preserve">. Stoke</w:t>
      </w:r>
      <w:r w:rsidRPr="002E5F57" w:rsidR="3F1D8F51">
        <w:rPr>
          <w:rFonts w:ascii="Garamond" w:hAnsi="Garamond" w:eastAsia="Cambria" w:cs="Cambria"/>
          <w:color w:val="000000"/>
          <w:sz w:val="22"/>
          <w:szCs w:val="22"/>
          <w:bdr w:val="nil"/>
          <w:lang w:val="en-US"/>
        </w:rPr>
        <w:t xml:space="preserve">-on-Trent</w:t>
      </w:r>
      <w:r w:rsidRPr="002E5F57" w:rsidR="002E5F57">
        <w:rPr>
          <w:rFonts w:ascii="Garamond" w:hAnsi="Garamond" w:eastAsia="Cambria" w:cs="Cambria"/>
          <w:color w:val="000000"/>
          <w:sz w:val="22"/>
          <w:szCs w:val="22"/>
          <w:bdr w:val="nil"/>
          <w:lang w:val="en-US"/>
        </w:rPr>
        <w:t xml:space="preserve"> City Council has secured significant investment for </w:t>
      </w:r>
      <w:r w:rsidR="002E5F57">
        <w:rPr>
          <w:rFonts w:ascii="Garamond" w:hAnsi="Garamond" w:eastAsia="Cambria" w:cs="Cambria"/>
          <w:color w:val="000000"/>
          <w:sz w:val="22"/>
          <w:szCs w:val="22"/>
          <w:bdr w:val="nil"/>
          <w:lang w:val="en-US"/>
        </w:rPr>
        <w:t>the ongoing</w:t>
      </w:r>
      <w:r w:rsidRPr="002E5F57" w:rsidR="002E5F57">
        <w:rPr>
          <w:rFonts w:ascii="Garamond" w:hAnsi="Garamond" w:eastAsia="Cambria" w:cs="Cambria"/>
          <w:color w:val="000000"/>
          <w:sz w:val="22"/>
          <w:szCs w:val="22"/>
          <w:bdr w:val="nil"/>
          <w:lang w:val="en-US"/>
        </w:rPr>
        <w:t xml:space="preserve"> regeneration of both the China Hall and other buildings </w:t>
      </w:r>
      <w:r w:rsidR="00DC261A">
        <w:rPr>
          <w:rFonts w:ascii="Garamond" w:hAnsi="Garamond" w:eastAsia="Cambria" w:cs="Cambria"/>
          <w:color w:val="000000"/>
          <w:sz w:val="22"/>
          <w:szCs w:val="22"/>
          <w:bdr w:val="nil"/>
          <w:lang w:val="en-US"/>
        </w:rPr>
        <w:t>at Spode</w:t>
      </w:r>
      <w:r w:rsidRPr="002E5F57" w:rsidR="002E5F57">
        <w:rPr>
          <w:rFonts w:ascii="Garamond" w:hAnsi="Garamond" w:eastAsia="Cambria" w:cs="Cambria"/>
          <w:color w:val="000000"/>
          <w:sz w:val="22"/>
          <w:szCs w:val="22"/>
          <w:bdr w:val="nil"/>
          <w:lang w:val="en-US"/>
        </w:rPr>
        <w:t xml:space="preserve">. Following the most recent surveys of </w:t>
      </w:r>
      <w:r w:rsidR="002E5F57">
        <w:rPr>
          <w:rFonts w:ascii="Garamond" w:hAnsi="Garamond" w:eastAsia="Cambria" w:cs="Cambria"/>
          <w:color w:val="000000"/>
          <w:sz w:val="22"/>
          <w:szCs w:val="22"/>
          <w:bdr w:val="nil"/>
          <w:lang w:val="en-US"/>
        </w:rPr>
        <w:t>the site</w:t>
      </w:r>
      <w:r w:rsidRPr="002E5F57" w:rsidR="002E5F57">
        <w:rPr>
          <w:rFonts w:ascii="Garamond" w:hAnsi="Garamond" w:eastAsia="Cambria" w:cs="Cambria"/>
          <w:color w:val="000000"/>
          <w:sz w:val="22"/>
          <w:szCs w:val="22"/>
          <w:bdr w:val="nil"/>
          <w:lang w:val="en-US"/>
        </w:rPr>
        <w:t xml:space="preserve">, some </w:t>
      </w:r>
      <w:r w:rsidR="002E5F57">
        <w:rPr>
          <w:rFonts w:ascii="Garamond" w:hAnsi="Garamond" w:eastAsia="Cambria" w:cs="Cambria"/>
          <w:color w:val="000000"/>
          <w:sz w:val="22"/>
          <w:szCs w:val="22"/>
          <w:bdr w:val="nil"/>
          <w:lang w:val="en-US"/>
        </w:rPr>
        <w:t xml:space="preserve">new </w:t>
      </w:r>
      <w:r w:rsidRPr="002E5F57" w:rsidR="002E5F57">
        <w:rPr>
          <w:rFonts w:ascii="Garamond" w:hAnsi="Garamond" w:eastAsia="Cambria" w:cs="Cambria"/>
          <w:color w:val="000000"/>
          <w:sz w:val="22"/>
          <w:szCs w:val="22"/>
          <w:bdr w:val="nil"/>
          <w:lang w:val="en-US"/>
        </w:rPr>
        <w:t xml:space="preserve">structural safety </w:t>
      </w:r>
      <w:r w:rsidR="002E5F57">
        <w:rPr>
          <w:rFonts w:ascii="Garamond" w:hAnsi="Garamond" w:eastAsia="Cambria" w:cs="Cambria"/>
          <w:color w:val="000000"/>
          <w:sz w:val="22"/>
          <w:szCs w:val="22"/>
          <w:bdr w:val="nil"/>
          <w:lang w:val="en-US"/>
        </w:rPr>
        <w:t>concerns</w:t>
      </w:r>
      <w:r w:rsidRPr="002E5F57" w:rsidR="002E5F57">
        <w:rPr>
          <w:rFonts w:ascii="Garamond" w:hAnsi="Garamond" w:eastAsia="Cambria" w:cs="Cambria"/>
          <w:color w:val="000000"/>
          <w:sz w:val="22"/>
          <w:szCs w:val="22"/>
          <w:bdr w:val="nil"/>
          <w:lang w:val="en-US"/>
        </w:rPr>
        <w:t xml:space="preserve"> have </w:t>
      </w:r>
      <w:r w:rsidR="002E5F57">
        <w:rPr>
          <w:rFonts w:ascii="Garamond" w:hAnsi="Garamond" w:eastAsia="Cambria" w:cs="Cambria"/>
          <w:color w:val="000000"/>
          <w:sz w:val="22"/>
          <w:szCs w:val="22"/>
          <w:bdr w:val="nil"/>
          <w:lang w:val="en-US"/>
        </w:rPr>
        <w:t>been identified</w:t>
      </w:r>
      <w:r w:rsidRPr="002E5F57" w:rsidR="002E5F57">
        <w:rPr>
          <w:rFonts w:ascii="Garamond" w:hAnsi="Garamond" w:eastAsia="Cambria" w:cs="Cambria"/>
          <w:color w:val="000000"/>
          <w:sz w:val="22"/>
          <w:szCs w:val="22"/>
          <w:bdr w:val="nil"/>
          <w:lang w:val="en-US"/>
        </w:rPr>
        <w:t xml:space="preserve"> </w:t>
      </w:r>
      <w:r w:rsidR="00DC261A">
        <w:rPr>
          <w:rFonts w:ascii="Garamond" w:hAnsi="Garamond" w:eastAsia="Cambria" w:cs="Cambria"/>
          <w:color w:val="000000"/>
          <w:sz w:val="22"/>
          <w:szCs w:val="22"/>
          <w:bdr w:val="nil"/>
          <w:lang w:val="en-US"/>
        </w:rPr>
        <w:t>in</w:t>
      </w:r>
      <w:r w:rsidRPr="002E5F57" w:rsidR="002E5F57">
        <w:rPr>
          <w:rFonts w:ascii="Garamond" w:hAnsi="Garamond" w:eastAsia="Cambria" w:cs="Cambria"/>
          <w:color w:val="000000"/>
          <w:sz w:val="22"/>
          <w:szCs w:val="22"/>
          <w:bdr w:val="nil"/>
          <w:lang w:val="en-US"/>
        </w:rPr>
        <w:t xml:space="preserve"> China Hall and as a result we are not able to use the space as a festival venue for </w:t>
      </w:r>
      <w:r w:rsidR="002E5F57">
        <w:rPr>
          <w:rFonts w:ascii="Garamond" w:hAnsi="Garamond" w:eastAsia="Cambria" w:cs="Cambria"/>
          <w:color w:val="000000"/>
          <w:sz w:val="22"/>
          <w:szCs w:val="22"/>
          <w:bdr w:val="nil"/>
          <w:lang w:val="en-US"/>
        </w:rPr>
        <w:t>2021</w:t>
      </w:r>
      <w:r w:rsidRPr="002E5F57" w:rsidR="002E5F57">
        <w:rPr>
          <w:rFonts w:ascii="Garamond" w:hAnsi="Garamond" w:eastAsia="Cambria" w:cs="Cambria"/>
          <w:color w:val="000000"/>
          <w:sz w:val="22"/>
          <w:szCs w:val="22"/>
          <w:bdr w:val="nil"/>
          <w:lang w:val="en-US"/>
        </w:rPr>
        <w:t>.</w:t>
      </w:r>
    </w:p>
    <w:p w:rsidRPr="002E5F57" w:rsidR="002E5F57" w:rsidP="002E5F57" w:rsidRDefault="002E5F57" w14:paraId="741B295B" w14:textId="77777777">
      <w:pPr>
        <w:rPr>
          <w:rFonts w:ascii="Garamond" w:hAnsi="Garamond" w:eastAsia="Cambria" w:cs="Cambria"/>
          <w:color w:val="000000"/>
          <w:sz w:val="22"/>
          <w:szCs w:val="22"/>
          <w:u w:color="000000"/>
          <w:bdr w:val="nil"/>
        </w:rPr>
      </w:pPr>
    </w:p>
    <w:p w:rsidRPr="002E5F57" w:rsidR="002E5F57" w:rsidP="002E5F57" w:rsidRDefault="002E5F57" w14:paraId="510E790D" w14:textId="5DC93BA0">
      <w:pPr>
        <w:rPr>
          <w:rFonts w:ascii="Garamond" w:hAnsi="Garamond" w:eastAsia="Cambria" w:cs="Cambria"/>
          <w:color w:val="000000"/>
          <w:sz w:val="22"/>
          <w:szCs w:val="22"/>
          <w:bdr w:val="nil"/>
          <w:lang w:val="en-US"/>
        </w:rPr>
      </w:pPr>
      <w:r w:rsidRPr="002E5F57" w:rsidR="002E5F57">
        <w:rPr>
          <w:rFonts w:ascii="Garamond" w:hAnsi="Garamond" w:eastAsia="Cambria" w:cs="Cambria"/>
          <w:color w:val="000000"/>
          <w:sz w:val="22"/>
          <w:szCs w:val="22"/>
          <w:bdr w:val="nil"/>
        </w:rPr>
        <w:t xml:space="preserve">We have been working with our partners – Stoke-on-Trent City Council – to find an alternative venue and can now confirm that </w:t>
      </w:r>
      <w:r w:rsidRPr="002E5F57" w:rsidR="22A51CE1">
        <w:rPr>
          <w:rFonts w:ascii="Garamond" w:hAnsi="Garamond" w:eastAsia="Cambria" w:cs="Cambria"/>
          <w:color w:val="000000"/>
          <w:sz w:val="22"/>
          <w:szCs w:val="22"/>
          <w:bdr w:val="nil"/>
          <w:lang w:val="en-US"/>
        </w:rPr>
        <w:t xml:space="preserve">The Goods Yard</w:t>
      </w:r>
      <w:r w:rsidRPr="002E5F57" w:rsidR="002E5F57">
        <w:rPr>
          <w:rFonts w:ascii="Garamond" w:hAnsi="Garamond" w:eastAsia="Cambria" w:cs="Cambria"/>
          <w:color w:val="000000"/>
          <w:sz w:val="22"/>
          <w:szCs w:val="22"/>
          <w:bdr w:val="nil"/>
          <w:lang w:val="en-US"/>
        </w:rPr>
        <w:t xml:space="preserve"> in </w:t>
      </w:r>
      <w:r w:rsidR="002E5F57">
        <w:rPr>
          <w:rFonts w:ascii="Garamond" w:hAnsi="Garamond" w:eastAsia="Cambria" w:cs="Cambria"/>
          <w:color w:val="000000"/>
          <w:sz w:val="22"/>
          <w:szCs w:val="22"/>
          <w:bdr w:val="nil"/>
          <w:lang w:val="en-US"/>
        </w:rPr>
        <w:t xml:space="preserve">the </w:t>
      </w:r>
      <w:r w:rsidR="00DC261A">
        <w:rPr>
          <w:rFonts w:ascii="Garamond" w:hAnsi="Garamond" w:eastAsia="Cambria" w:cs="Cambria"/>
          <w:color w:val="000000"/>
          <w:sz w:val="22"/>
          <w:szCs w:val="22"/>
          <w:bdr w:val="nil"/>
          <w:lang w:val="en-US"/>
        </w:rPr>
        <w:t>heart of the</w:t>
      </w:r>
      <w:r w:rsidR="002E5F57">
        <w:rPr>
          <w:rFonts w:ascii="Garamond" w:hAnsi="Garamond" w:eastAsia="Cambria" w:cs="Cambria"/>
          <w:color w:val="000000"/>
          <w:sz w:val="22"/>
          <w:szCs w:val="22"/>
          <w:bdr w:val="nil"/>
          <w:lang w:val="en-US"/>
        </w:rPr>
        <w:t xml:space="preserve"> </w:t>
      </w:r>
      <w:r w:rsidR="00DC261A">
        <w:rPr>
          <w:rFonts w:ascii="Garamond" w:hAnsi="Garamond" w:eastAsia="Cambria" w:cs="Cambria"/>
          <w:color w:val="000000"/>
          <w:sz w:val="22"/>
          <w:szCs w:val="22"/>
          <w:bdr w:val="nil"/>
          <w:lang w:val="en-US"/>
        </w:rPr>
        <w:t>city</w:t>
      </w:r>
      <w:r w:rsidRPr="002E5F57" w:rsidR="002E5F57">
        <w:rPr>
          <w:rFonts w:ascii="Garamond" w:hAnsi="Garamond" w:eastAsia="Cambria" w:cs="Cambria"/>
          <w:color w:val="000000"/>
          <w:sz w:val="22"/>
          <w:szCs w:val="22"/>
          <w:bdr w:val="nil"/>
          <w:lang w:val="en-US"/>
        </w:rPr>
        <w:t xml:space="preserve"> will be the main festival </w:t>
      </w:r>
      <w:r w:rsidR="00DC261A">
        <w:rPr>
          <w:rFonts w:ascii="Garamond" w:hAnsi="Garamond" w:eastAsia="Cambria" w:cs="Cambria"/>
          <w:color w:val="000000"/>
          <w:sz w:val="22"/>
          <w:szCs w:val="22"/>
          <w:bdr w:val="nil"/>
          <w:lang w:val="en-US"/>
        </w:rPr>
        <w:t>hub</w:t>
      </w:r>
      <w:r w:rsidRPr="002E5F57" w:rsidR="002E5F57">
        <w:rPr>
          <w:rFonts w:ascii="Garamond" w:hAnsi="Garamond" w:eastAsia="Cambria" w:cs="Cambria"/>
          <w:color w:val="000000"/>
          <w:sz w:val="22"/>
          <w:szCs w:val="22"/>
          <w:bdr w:val="nil"/>
          <w:lang w:val="en-US"/>
        </w:rPr>
        <w:t xml:space="preserve"> for BCB 2021</w:t>
      </w:r>
      <w:r w:rsidR="002E5F57">
        <w:rPr>
          <w:rFonts w:ascii="Garamond" w:hAnsi="Garamond" w:eastAsia="Cambria" w:cs="Cambria"/>
          <w:color w:val="000000"/>
          <w:sz w:val="22"/>
          <w:szCs w:val="22"/>
          <w:bdr w:val="nil"/>
          <w:lang w:val="en-US"/>
        </w:rPr>
        <w:t>, which takes place from 11 September to 17 October.</w:t>
      </w:r>
    </w:p>
    <w:p w:rsidRPr="002E5F57" w:rsidR="002E5F57" w:rsidP="002E5F57" w:rsidRDefault="002E5F57" w14:paraId="3346BE44" w14:textId="77777777">
      <w:pPr>
        <w:rPr>
          <w:rFonts w:ascii="Garamond" w:hAnsi="Garamond" w:eastAsia="Cambria" w:cs="Cambria"/>
          <w:color w:val="000000"/>
          <w:sz w:val="22"/>
          <w:szCs w:val="22"/>
          <w:u w:color="000000"/>
          <w:bdr w:val="nil"/>
          <w:lang w:val="en-US"/>
        </w:rPr>
      </w:pPr>
    </w:p>
    <w:p w:rsidRPr="002E5F57" w:rsidR="002E5F57" w:rsidP="002E5F57" w:rsidRDefault="002E5F57" w14:paraId="3BFE08AD" w14:textId="72837C32">
      <w:pPr>
        <w:rPr>
          <w:rFonts w:ascii="Garamond" w:hAnsi="Garamond" w:eastAsia="Cambria" w:cs="Cambria"/>
          <w:color w:val="000000"/>
          <w:sz w:val="22"/>
          <w:szCs w:val="22"/>
          <w:bdr w:val="nil"/>
          <w:lang w:val="en-US"/>
        </w:rPr>
      </w:pPr>
      <w:r w:rsidRPr="002E5F57" w:rsidR="7AE73A8F">
        <w:rPr>
          <w:rFonts w:ascii="Garamond" w:hAnsi="Garamond" w:eastAsia="Cambria" w:cs="Cambria"/>
          <w:color w:val="000000"/>
          <w:sz w:val="22"/>
          <w:szCs w:val="22"/>
          <w:bdr w:val="nil"/>
          <w:lang w:val="en-US"/>
        </w:rPr>
        <w:t>The Goods Yard</w:t>
      </w:r>
      <w:r w:rsidRPr="002E5F57" w:rsidR="002E5F57">
        <w:rPr>
          <w:rFonts w:ascii="Garamond" w:hAnsi="Garamond" w:eastAsia="Cambria" w:cs="Cambria"/>
          <w:color w:val="000000"/>
          <w:sz w:val="22"/>
          <w:szCs w:val="22"/>
          <w:bdr w:val="nil"/>
          <w:lang w:val="en-US"/>
        </w:rPr>
        <w:t xml:space="preserve"> was built in the 19</w:t>
      </w:r>
      <w:r w:rsidRPr="002E5F57" w:rsidR="002E5F57">
        <w:rPr>
          <w:rFonts w:ascii="Garamond" w:hAnsi="Garamond" w:eastAsia="Cambria" w:cs="Cambria"/>
          <w:color w:val="000000"/>
          <w:sz w:val="22"/>
          <w:szCs w:val="22"/>
          <w:bdr w:val="nil"/>
          <w:vertAlign w:val="superscript"/>
          <w:lang w:val="en-US"/>
        </w:rPr>
        <w:t>th</w:t>
      </w:r>
      <w:r w:rsidRPr="002E5F57" w:rsidR="002E5F57">
        <w:rPr>
          <w:rFonts w:ascii="Garamond" w:hAnsi="Garamond" w:eastAsia="Cambria" w:cs="Cambria"/>
          <w:color w:val="000000"/>
          <w:sz w:val="22"/>
          <w:szCs w:val="22"/>
          <w:bdr w:val="nil"/>
          <w:lang w:val="en-US"/>
        </w:rPr>
        <w:t xml:space="preserve"> century as a bonded warehouse used to transfer goods and materials between the railway, which lies on one side of the building</w:t>
      </w:r>
      <w:r w:rsidR="00DC261A">
        <w:rPr>
          <w:rFonts w:ascii="Garamond" w:hAnsi="Garamond" w:eastAsia="Cambria" w:cs="Cambria"/>
          <w:color w:val="000000"/>
          <w:sz w:val="22"/>
          <w:szCs w:val="22"/>
          <w:bdr w:val="nil"/>
          <w:lang w:val="en-US"/>
        </w:rPr>
        <w:t>,</w:t>
      </w:r>
      <w:r w:rsidRPr="002E5F57" w:rsidR="002E5F57">
        <w:rPr>
          <w:rFonts w:ascii="Garamond" w:hAnsi="Garamond" w:eastAsia="Cambria" w:cs="Cambria"/>
          <w:color w:val="000000"/>
          <w:sz w:val="22"/>
          <w:szCs w:val="22"/>
          <w:bdr w:val="nil"/>
          <w:lang w:val="en-US"/>
        </w:rPr>
        <w:t xml:space="preserve"> and the canal, immediately on its other. </w:t>
      </w:r>
      <w:r w:rsidR="002E5F57">
        <w:rPr>
          <w:rFonts w:ascii="Garamond" w:hAnsi="Garamond" w:eastAsia="Cambria" w:cs="Cambria"/>
          <w:color w:val="000000"/>
          <w:sz w:val="22"/>
          <w:szCs w:val="22"/>
          <w:bdr w:val="nil"/>
          <w:lang w:val="en-US"/>
        </w:rPr>
        <w:t>The</w:t>
      </w:r>
      <w:r w:rsidRPr="002E5F57" w:rsidR="002E5F57">
        <w:rPr>
          <w:rFonts w:ascii="Garamond" w:hAnsi="Garamond" w:eastAsia="Cambria" w:cs="Cambria"/>
          <w:color w:val="000000"/>
          <w:sz w:val="22"/>
          <w:szCs w:val="22"/>
          <w:bdr w:val="nil"/>
          <w:lang w:val="en-US"/>
        </w:rPr>
        <w:t xml:space="preserve"> building </w:t>
      </w:r>
      <w:r w:rsidR="002E5F57">
        <w:rPr>
          <w:rFonts w:ascii="Garamond" w:hAnsi="Garamond" w:eastAsia="Cambria" w:cs="Cambria"/>
          <w:color w:val="000000"/>
          <w:sz w:val="22"/>
          <w:szCs w:val="22"/>
          <w:bdr w:val="nil"/>
          <w:lang w:val="en-US"/>
        </w:rPr>
        <w:t>was</w:t>
      </w:r>
      <w:r w:rsidRPr="002E5F57" w:rsidR="002E5F57">
        <w:rPr>
          <w:rFonts w:ascii="Garamond" w:hAnsi="Garamond" w:eastAsia="Cambria" w:cs="Cambria"/>
          <w:color w:val="000000"/>
          <w:sz w:val="22"/>
          <w:szCs w:val="22"/>
          <w:bdr w:val="nil"/>
          <w:lang w:val="en-US"/>
        </w:rPr>
        <w:t xml:space="preserve"> </w:t>
      </w:r>
      <w:r w:rsidR="002E5F57">
        <w:rPr>
          <w:rFonts w:ascii="Garamond" w:hAnsi="Garamond" w:eastAsia="Cambria" w:cs="Cambria"/>
          <w:color w:val="000000"/>
          <w:sz w:val="22"/>
          <w:szCs w:val="22"/>
          <w:bdr w:val="nil"/>
          <w:lang w:val="en-US"/>
        </w:rPr>
        <w:t xml:space="preserve">also </w:t>
      </w:r>
      <w:r w:rsidRPr="002E5F57" w:rsidR="002E5F57">
        <w:rPr>
          <w:rFonts w:ascii="Garamond" w:hAnsi="Garamond" w:eastAsia="Cambria" w:cs="Cambria"/>
          <w:color w:val="000000"/>
          <w:sz w:val="22"/>
          <w:szCs w:val="22"/>
          <w:bdr w:val="nil"/>
          <w:lang w:val="en-US"/>
        </w:rPr>
        <w:t>a vital staging point in the ceramics supply chain, transporting the raw materials used in manufacturing and then sending out the finished products around the world.</w:t>
      </w:r>
      <w:r w:rsidR="00DC261A">
        <w:rPr>
          <w:rFonts w:ascii="Garamond" w:hAnsi="Garamond" w:eastAsia="Cambria" w:cs="Cambria"/>
          <w:color w:val="000000"/>
          <w:sz w:val="22"/>
          <w:szCs w:val="22"/>
          <w:bdr w:val="nil"/>
          <w:lang w:val="en-US"/>
        </w:rPr>
        <w:t xml:space="preserve"> The festival will be presented over two floors of</w:t>
      </w:r>
      <w:r w:rsidR="0DA11806">
        <w:rPr>
          <w:rFonts w:ascii="Garamond" w:hAnsi="Garamond" w:eastAsia="Cambria" w:cs="Cambria"/>
          <w:color w:val="000000"/>
          <w:sz w:val="22"/>
          <w:szCs w:val="22"/>
          <w:bdr w:val="nil"/>
          <w:lang w:val="en-US"/>
        </w:rPr>
        <w:t xml:space="preserve"> The Goods Yard</w:t>
      </w:r>
      <w:r w:rsidR="00DC261A">
        <w:rPr>
          <w:rFonts w:ascii="Garamond" w:hAnsi="Garamond" w:eastAsia="Cambria" w:cs="Cambria"/>
          <w:color w:val="000000"/>
          <w:sz w:val="22"/>
          <w:szCs w:val="22"/>
          <w:bdr w:val="nil"/>
          <w:lang w:val="en-US"/>
        </w:rPr>
        <w:t xml:space="preserve">, bringing together work by some of the UK’s most talented and progressive contemporary ceramic artists for a </w:t>
      </w:r>
      <w:proofErr w:type="spellStart"/>
      <w:r w:rsidR="00DC261A">
        <w:rPr>
          <w:rFonts w:ascii="Garamond" w:hAnsi="Garamond" w:eastAsia="Cambria" w:cs="Cambria"/>
          <w:color w:val="000000"/>
          <w:sz w:val="22"/>
          <w:szCs w:val="22"/>
          <w:bdr w:val="nil"/>
          <w:lang w:val="en-US"/>
        </w:rPr>
        <w:t xml:space="preserve">programme</w:t>
      </w:r>
      <w:proofErr w:type="spellEnd"/>
      <w:r w:rsidR="00DC261A">
        <w:rPr>
          <w:rFonts w:ascii="Garamond" w:hAnsi="Garamond" w:eastAsia="Cambria" w:cs="Cambria"/>
          <w:color w:val="000000"/>
          <w:sz w:val="22"/>
          <w:szCs w:val="22"/>
          <w:bdr w:val="nil"/>
          <w:lang w:val="en-US"/>
        </w:rPr>
        <w:t xml:space="preserve"> of exhibitions, new commissions and hands-on events.</w:t>
      </w:r>
    </w:p>
    <w:p w:rsidRPr="002E5F57" w:rsidR="002E5F57" w:rsidP="002E5F57" w:rsidRDefault="002E5F57" w14:paraId="1B9FA3C0" w14:textId="77777777">
      <w:pPr>
        <w:rPr>
          <w:rFonts w:ascii="Garamond" w:hAnsi="Garamond" w:eastAsia="Cambria" w:cs="Cambria"/>
          <w:color w:val="000000"/>
          <w:sz w:val="22"/>
          <w:szCs w:val="22"/>
          <w:u w:color="000000"/>
          <w:bdr w:val="nil"/>
          <w:lang w:val="en-US"/>
        </w:rPr>
      </w:pPr>
    </w:p>
    <w:p w:rsidRPr="002E5F57" w:rsidR="002E5F57" w:rsidP="2DC811F9" w:rsidRDefault="002E5F57" w14:paraId="4B544106" w14:textId="4343D6F9">
      <w:pPr>
        <w:rPr>
          <w:rFonts w:ascii="Garamond" w:hAnsi="Garamond" w:eastAsia="Cambria" w:cs="Cambria"/>
          <w:i w:val="1"/>
          <w:iCs w:val="1"/>
          <w:color w:val="000000"/>
          <w:sz w:val="22"/>
          <w:szCs w:val="22"/>
          <w:bdr w:val="nil"/>
        </w:rPr>
      </w:pPr>
      <w:r w:rsidRPr="002E5F57" w:rsidR="002E5F57">
        <w:rPr>
          <w:rFonts w:ascii="Garamond" w:hAnsi="Garamond" w:eastAsia="Cambria" w:cs="Cambria"/>
          <w:color w:val="000000"/>
          <w:sz w:val="22"/>
          <w:szCs w:val="22"/>
          <w:bdr w:val="nil"/>
        </w:rPr>
        <w:t>Iain Cartwright, Executive Director of the British Ceramics Biennial comments: ‘</w:t>
      </w:r>
      <w:r w:rsidRPr="2DC811F9" w:rsidR="104BF15D">
        <w:rPr>
          <w:rFonts w:ascii="Garamond" w:hAnsi="Garamond" w:eastAsia="Cambria" w:cs="Cambria"/>
          <w:i w:val="1"/>
          <w:iCs w:val="1"/>
          <w:color w:val="000000"/>
          <w:sz w:val="22"/>
          <w:szCs w:val="22"/>
          <w:bdr w:val="nil"/>
        </w:rPr>
        <w:t>The Goods Yard</w:t>
      </w:r>
      <w:r w:rsidRPr="2DC811F9" w:rsidR="00DC261A">
        <w:rPr>
          <w:rFonts w:ascii="Garamond" w:hAnsi="Garamond" w:eastAsia="Cambria" w:cs="Cambria"/>
          <w:i w:val="1"/>
          <w:iCs w:val="1"/>
          <w:color w:val="000000"/>
          <w:sz w:val="22"/>
          <w:szCs w:val="22"/>
          <w:bdr w:val="nil"/>
        </w:rPr>
        <w:t xml:space="preserve"> is one of Stoke-on-Trent’s hidden gems - a building that </w:t>
      </w:r>
      <w:r w:rsidRPr="2DC811F9" w:rsidR="002E5F57">
        <w:rPr>
          <w:rFonts w:ascii="Garamond" w:hAnsi="Garamond" w:eastAsia="Cambria" w:cs="Cambria"/>
          <w:i w:val="1"/>
          <w:iCs w:val="1"/>
          <w:color w:val="000000"/>
          <w:sz w:val="22"/>
          <w:szCs w:val="22"/>
          <w:bdr w:val="nil"/>
        </w:rPr>
        <w:t>that even</w:t>
      </w:r>
      <w:r w:rsidRPr="2DC811F9" w:rsidR="002E5F57">
        <w:rPr>
          <w:rFonts w:ascii="Garamond" w:hAnsi="Garamond" w:eastAsia="Cambria" w:cs="Cambria"/>
          <w:i w:val="1"/>
          <w:iCs w:val="1"/>
          <w:color w:val="000000"/>
          <w:sz w:val="22"/>
          <w:szCs w:val="22"/>
          <w:bdr w:val="nil"/>
        </w:rPr>
        <w:t xml:space="preserve"> </w:t>
      </w:r>
      <w:proofErr w:type="gramStart"/>
      <w:r w:rsidRPr="2DC811F9" w:rsidR="002E5F57">
        <w:rPr>
          <w:rFonts w:ascii="Garamond" w:hAnsi="Garamond" w:eastAsia="Cambria" w:cs="Cambria"/>
          <w:i w:val="1"/>
          <w:iCs w:val="1"/>
          <w:color w:val="000000"/>
          <w:sz w:val="22"/>
          <w:szCs w:val="22"/>
          <w:bdr w:val="nil"/>
        </w:rPr>
        <w:t xml:space="preserve">local</w:t>
      </w:r>
      <w:r w:rsidRPr="2DC811F9" w:rsidR="002E5F57">
        <w:rPr>
          <w:rFonts w:ascii="Garamond" w:hAnsi="Garamond" w:eastAsia="Cambria" w:cs="Cambria"/>
          <w:i w:val="1"/>
          <w:iCs w:val="1"/>
          <w:color w:val="000000"/>
          <w:sz w:val="22"/>
          <w:szCs w:val="22"/>
          <w:bdr w:val="nil"/>
        </w:rPr>
        <w:t xml:space="preserve"> residents</w:t>
      </w:r>
      <w:proofErr w:type="gramEnd"/>
      <w:r w:rsidRPr="2DC811F9" w:rsidR="002E5F57">
        <w:rPr>
          <w:rFonts w:ascii="Garamond" w:hAnsi="Garamond" w:eastAsia="Cambria" w:cs="Cambria"/>
          <w:i w:val="1"/>
          <w:iCs w:val="1"/>
          <w:color w:val="000000"/>
          <w:sz w:val="22"/>
          <w:szCs w:val="22"/>
          <w:bdr w:val="nil"/>
        </w:rPr>
        <w:t xml:space="preserve"> won’t know about</w:t>
      </w:r>
      <w:r w:rsidRPr="2DC811F9" w:rsidR="00DC261A">
        <w:rPr>
          <w:rFonts w:ascii="Garamond" w:hAnsi="Garamond" w:eastAsia="Cambria" w:cs="Cambria"/>
          <w:i w:val="1"/>
          <w:iCs w:val="1"/>
          <w:color w:val="000000"/>
          <w:sz w:val="22"/>
          <w:szCs w:val="22"/>
          <w:bdr w:val="nil"/>
        </w:rPr>
        <w:t xml:space="preserve">. </w:t>
      </w:r>
      <w:r w:rsidRPr="2DC811F9" w:rsidR="00DC261A">
        <w:rPr>
          <w:rFonts w:ascii="Garamond" w:hAnsi="Garamond" w:eastAsia="Cambria" w:cs="Cambria"/>
          <w:i w:val="1"/>
          <w:iCs w:val="1"/>
          <w:color w:val="000000"/>
          <w:sz w:val="22"/>
          <w:szCs w:val="22"/>
          <w:bdr w:val="nil"/>
        </w:rPr>
        <w:t xml:space="preserve">We’re really excited about once again welcoming visitors to the city for a vibrant </w:t>
      </w:r>
      <w:r w:rsidRPr="2DC811F9" w:rsidR="00DC261A">
        <w:rPr>
          <w:rFonts w:ascii="Garamond" w:hAnsi="Garamond" w:eastAsia="Cambria" w:cs="Cambria"/>
          <w:i w:val="1"/>
          <w:iCs w:val="1"/>
          <w:color w:val="000000"/>
          <w:sz w:val="22"/>
          <w:szCs w:val="22"/>
          <w:bdr w:val="nil"/>
        </w:rPr>
        <w:t xml:space="preserve">2021 </w:t>
      </w:r>
      <w:r w:rsidRPr="2DC811F9" w:rsidR="00DC261A">
        <w:rPr>
          <w:rFonts w:ascii="Garamond" w:hAnsi="Garamond" w:eastAsia="Cambria" w:cs="Cambria"/>
          <w:i w:val="1"/>
          <w:iCs w:val="1"/>
          <w:color w:val="000000"/>
          <w:sz w:val="22"/>
          <w:szCs w:val="22"/>
          <w:bdr w:val="nil"/>
        </w:rPr>
        <w:t>festival</w:t>
      </w:r>
      <w:r w:rsidRPr="2DC811F9" w:rsidR="00DC261A">
        <w:rPr>
          <w:rFonts w:ascii="Garamond" w:hAnsi="Garamond" w:eastAsia="Cambria" w:cs="Cambria"/>
          <w:i w:val="1"/>
          <w:iCs w:val="1"/>
          <w:color w:val="000000"/>
          <w:sz w:val="22"/>
          <w:szCs w:val="22"/>
          <w:bdr w:val="nil"/>
        </w:rPr>
        <w:t xml:space="preserve"> presented against the backdrop of Stoke-on-Trent’s extraordinary industrial heritage.’</w:t>
      </w:r>
    </w:p>
    <w:p w:rsidRPr="002E5F57" w:rsidR="002E5F57" w:rsidP="002E5F57" w:rsidRDefault="002E5F57" w14:paraId="7A4F676E" w14:textId="77777777">
      <w:pPr>
        <w:rPr>
          <w:rFonts w:ascii="Garamond" w:hAnsi="Garamond" w:eastAsia="Cambria" w:cs="Cambria"/>
          <w:color w:val="000000"/>
          <w:sz w:val="22"/>
          <w:szCs w:val="22"/>
          <w:u w:color="000000"/>
          <w:bdr w:val="nil"/>
        </w:rPr>
      </w:pPr>
    </w:p>
    <w:p w:rsidRPr="002E5F57" w:rsidR="002E5F57" w:rsidP="000B5697" w:rsidRDefault="002E5F57" w14:paraId="6BF760C0" w14:textId="412F569E">
      <w:pPr>
        <w:rPr>
          <w:rFonts w:ascii="Garamond" w:hAnsi="Garamond" w:eastAsia="Cambria" w:cs="Cambria"/>
          <w:color w:val="FF0000"/>
          <w:sz w:val="22"/>
          <w:szCs w:val="22"/>
          <w:bdr w:val="nil"/>
          <w:lang w:val="en-US"/>
        </w:rPr>
      </w:pPr>
      <w:r w:rsidRPr="002E5F57" w:rsidR="002E5F57">
        <w:rPr>
          <w:rFonts w:ascii="Garamond" w:hAnsi="Garamond" w:eastAsia="Cambria" w:cs="Cambria"/>
          <w:color w:val="000000"/>
          <w:sz w:val="22"/>
          <w:szCs w:val="22"/>
          <w:bdr w:val="nil"/>
          <w:lang w:val="en-US"/>
        </w:rPr>
        <w:t xml:space="preserve">The </w:t>
      </w:r>
      <w:r w:rsidRPr="002E5F57" w:rsidR="27DDC29D">
        <w:rPr>
          <w:rFonts w:ascii="Garamond" w:hAnsi="Garamond" w:eastAsia="Cambria" w:cs="Cambria"/>
          <w:color w:val="000000"/>
          <w:sz w:val="22"/>
          <w:szCs w:val="22"/>
          <w:bdr w:val="nil"/>
          <w:lang w:val="en-US"/>
        </w:rPr>
        <w:t>Goods Yard</w:t>
      </w:r>
      <w:r w:rsidRPr="002E5F57" w:rsidR="002E5F57">
        <w:rPr>
          <w:rFonts w:ascii="Garamond" w:hAnsi="Garamond" w:eastAsia="Cambria" w:cs="Cambria"/>
          <w:color w:val="000000"/>
          <w:sz w:val="22"/>
          <w:szCs w:val="22"/>
          <w:bdr w:val="nil"/>
          <w:lang w:val="en-US"/>
        </w:rPr>
        <w:t xml:space="preserve"> site is part of a major Stoke-on-Trent City Council regeneration project, working with </w:t>
      </w:r>
      <w:proofErr w:type="gramStart"/>
      <w:r w:rsidRPr="002E5F57" w:rsidR="002E5F57">
        <w:rPr>
          <w:rFonts w:ascii="Garamond" w:hAnsi="Garamond" w:eastAsia="Cambria" w:cs="Cambria"/>
          <w:color w:val="000000"/>
          <w:sz w:val="22"/>
          <w:szCs w:val="22"/>
          <w:bdr w:val="nil"/>
          <w:lang w:val="en-US"/>
        </w:rPr>
        <w:t>partners</w:t>
      </w:r>
      <w:proofErr w:type="gramEnd"/>
      <w:r w:rsidRPr="002E5F57" w:rsidR="002E5F57">
        <w:rPr>
          <w:rFonts w:ascii="Garamond" w:hAnsi="Garamond" w:eastAsia="Cambria" w:cs="Cambria"/>
          <w:color w:val="000000"/>
          <w:sz w:val="22"/>
          <w:szCs w:val="22"/>
          <w:bdr w:val="nil"/>
          <w:lang w:val="en-US"/>
        </w:rPr>
        <w:t xml:space="preserve"> Capital &amp; Centric to completely transform the area</w:t>
      </w:r>
      <w:r w:rsidR="000B5697">
        <w:rPr>
          <w:rFonts w:ascii="Garamond" w:hAnsi="Garamond" w:eastAsia="Cambria" w:cs="Cambria"/>
          <w:color w:val="000000"/>
          <w:sz w:val="22"/>
          <w:szCs w:val="22"/>
          <w:bdr w:val="nil"/>
          <w:lang w:val="en-US"/>
        </w:rPr>
        <w:t>.</w:t>
      </w:r>
    </w:p>
    <w:p w:rsidRPr="002E5F57" w:rsidR="002E5F57" w:rsidP="002E5F57" w:rsidRDefault="002E5F57" w14:paraId="0C479CF7" w14:textId="77777777">
      <w:pPr>
        <w:rPr>
          <w:rFonts w:ascii="Garamond" w:hAnsi="Garamond" w:eastAsia="Cambria" w:cs="Cambria"/>
          <w:color w:val="000000"/>
          <w:sz w:val="22"/>
          <w:szCs w:val="22"/>
          <w:u w:color="000000"/>
          <w:bdr w:val="nil"/>
          <w:lang w:val="en-US"/>
        </w:rPr>
      </w:pPr>
    </w:p>
    <w:p w:rsidRPr="002E5F57" w:rsidR="002E5F57" w:rsidP="002E5F57" w:rsidRDefault="002E5F57" w14:paraId="325D62E8" w14:textId="11EE4184">
      <w:pPr>
        <w:rPr>
          <w:rFonts w:ascii="Garamond" w:hAnsi="Garamond" w:eastAsia="Cambria" w:cs="Cambria"/>
          <w:color w:val="000000"/>
          <w:sz w:val="22"/>
          <w:szCs w:val="22"/>
          <w:bdr w:val="nil"/>
          <w:lang w:val="en-US"/>
        </w:rPr>
      </w:pPr>
      <w:r w:rsidRPr="002E5F57" w:rsidR="002E5F57">
        <w:rPr>
          <w:rFonts w:ascii="Garamond" w:hAnsi="Garamond" w:eastAsia="Cambria" w:cs="Cambria"/>
          <w:color w:val="000000"/>
          <w:sz w:val="22"/>
          <w:szCs w:val="22"/>
          <w:bdr w:val="nil"/>
          <w:lang w:val="en-US"/>
        </w:rPr>
        <w:t xml:space="preserve">Hosting BCB 2021 is part of a wider marketing initiative around the site as well as </w:t>
      </w:r>
      <w:r w:rsidRPr="002E5F57" w:rsidR="002E5F57">
        <w:rPr>
          <w:rFonts w:ascii="Garamond" w:hAnsi="Garamond" w:eastAsia="Cambria" w:cs="Cambria"/>
          <w:color w:val="000000"/>
          <w:sz w:val="22"/>
          <w:szCs w:val="22"/>
          <w:bdr w:val="nil"/>
        </w:rPr>
        <w:t xml:space="preserve">consultation on </w:t>
      </w:r>
      <w:r w:rsidRPr="002E5F57" w:rsidR="20B3CEC5">
        <w:rPr>
          <w:rFonts w:ascii="Garamond" w:hAnsi="Garamond" w:eastAsia="Cambria" w:cs="Cambria"/>
          <w:color w:val="000000"/>
          <w:sz w:val="22"/>
          <w:szCs w:val="22"/>
          <w:bdr w:val="nil"/>
        </w:rPr>
        <w:t>T</w:t>
      </w:r>
      <w:r w:rsidRPr="002E5F57" w:rsidR="002E5F57">
        <w:rPr>
          <w:rFonts w:ascii="Garamond" w:hAnsi="Garamond" w:eastAsia="Cambria" w:cs="Cambria"/>
          <w:color w:val="000000"/>
          <w:sz w:val="22"/>
          <w:szCs w:val="22"/>
          <w:bdr w:val="nil"/>
        </w:rPr>
        <w:t>he Goods Yard and brings with it opportunities for cross-fertilisation of our audiences.</w:t>
      </w:r>
    </w:p>
    <w:p w:rsidRPr="002E5F57" w:rsidR="002E5F57" w:rsidP="002E5F57" w:rsidRDefault="002E5F57" w14:paraId="7AFF52D2" w14:textId="77777777">
      <w:pPr>
        <w:rPr>
          <w:rFonts w:ascii="Garamond" w:hAnsi="Garamond" w:eastAsia="Cambria" w:cs="Cambria"/>
          <w:color w:val="000000"/>
          <w:sz w:val="22"/>
          <w:szCs w:val="22"/>
          <w:u w:color="000000"/>
          <w:bdr w:val="nil"/>
          <w:lang w:val="en-US"/>
        </w:rPr>
      </w:pPr>
    </w:p>
    <w:p w:rsidRPr="003D1B29" w:rsidR="008F3C6A" w:rsidP="000A125E" w:rsidRDefault="002E5F57" w14:paraId="099BE557" w14:textId="5ADD5B79">
      <w:pPr>
        <w:rPr>
          <w:rFonts w:ascii="Garamond" w:hAnsi="Garamond"/>
          <w:bCs/>
          <w:sz w:val="22"/>
          <w:szCs w:val="22"/>
        </w:rPr>
      </w:pPr>
      <w:r>
        <w:rPr>
          <w:rFonts w:ascii="Garamond" w:hAnsi="Garamond" w:eastAsia="Cambria" w:cs="Cambria"/>
          <w:color w:val="000000"/>
          <w:sz w:val="22"/>
          <w:szCs w:val="22"/>
          <w:u w:color="000000"/>
          <w:bdr w:val="nil"/>
          <w:lang w:val="en-US"/>
        </w:rPr>
        <w:t xml:space="preserve">The </w:t>
      </w:r>
      <w:r w:rsidRPr="003D1B29" w:rsidR="007E5DF3">
        <w:rPr>
          <w:rFonts w:ascii="Garamond" w:hAnsi="Garamond"/>
          <w:bCs/>
          <w:sz w:val="22"/>
          <w:szCs w:val="22"/>
        </w:rPr>
        <w:t xml:space="preserve">British Ceramics Biennial, </w:t>
      </w:r>
      <w:r w:rsidR="009D70ED">
        <w:rPr>
          <w:rFonts w:ascii="Garamond" w:hAnsi="Garamond"/>
          <w:bCs/>
          <w:sz w:val="22"/>
          <w:szCs w:val="22"/>
        </w:rPr>
        <w:t>an international contemporary ceramics festival in Stoke-on-Trent, the home of British ceramics</w:t>
      </w:r>
      <w:r>
        <w:rPr>
          <w:rFonts w:ascii="Garamond" w:hAnsi="Garamond"/>
          <w:bCs/>
          <w:sz w:val="22"/>
          <w:szCs w:val="22"/>
        </w:rPr>
        <w:t>,</w:t>
      </w:r>
      <w:r w:rsidR="009D70ED">
        <w:rPr>
          <w:rFonts w:ascii="Garamond" w:hAnsi="Garamond"/>
          <w:bCs/>
          <w:sz w:val="22"/>
          <w:szCs w:val="22"/>
        </w:rPr>
        <w:t xml:space="preserve"> returns for its seventh edition </w:t>
      </w:r>
      <w:r w:rsidRPr="003D1B29" w:rsidR="007E5DF3">
        <w:rPr>
          <w:rFonts w:ascii="Garamond" w:hAnsi="Garamond"/>
          <w:bCs/>
          <w:sz w:val="22"/>
          <w:szCs w:val="22"/>
        </w:rPr>
        <w:t xml:space="preserve">from 11 September to 17 October </w:t>
      </w:r>
      <w:r w:rsidR="009D70ED">
        <w:rPr>
          <w:rFonts w:ascii="Garamond" w:hAnsi="Garamond"/>
          <w:bCs/>
          <w:sz w:val="22"/>
          <w:szCs w:val="22"/>
        </w:rPr>
        <w:t>2021</w:t>
      </w:r>
      <w:r w:rsidRPr="003D1B29" w:rsidR="007E5DF3">
        <w:rPr>
          <w:rFonts w:ascii="Garamond" w:hAnsi="Garamond"/>
          <w:bCs/>
          <w:sz w:val="22"/>
          <w:szCs w:val="22"/>
        </w:rPr>
        <w:t xml:space="preserve">. The full BCB festival programme </w:t>
      </w:r>
      <w:r>
        <w:rPr>
          <w:rFonts w:ascii="Garamond" w:hAnsi="Garamond"/>
          <w:bCs/>
          <w:sz w:val="22"/>
          <w:szCs w:val="22"/>
        </w:rPr>
        <w:t>can</w:t>
      </w:r>
      <w:r w:rsidR="00DC261A">
        <w:rPr>
          <w:rFonts w:ascii="Garamond" w:hAnsi="Garamond"/>
          <w:bCs/>
          <w:sz w:val="22"/>
          <w:szCs w:val="22"/>
        </w:rPr>
        <w:t xml:space="preserve"> be viewed at</w:t>
      </w:r>
      <w:r>
        <w:rPr>
          <w:rFonts w:ascii="Garamond" w:hAnsi="Garamond"/>
          <w:bCs/>
          <w:sz w:val="22"/>
          <w:szCs w:val="22"/>
        </w:rPr>
        <w:t xml:space="preserve"> </w:t>
      </w:r>
      <w:hyperlink w:history="1" r:id="rId8">
        <w:r w:rsidRPr="00C47091">
          <w:rPr>
            <w:rStyle w:val="Hyperlink"/>
            <w:rFonts w:ascii="Garamond" w:hAnsi="Garamond"/>
            <w:sz w:val="22"/>
            <w:szCs w:val="22"/>
          </w:rPr>
          <w:t>www.britishceramicsbiennial.com</w:t>
        </w:r>
      </w:hyperlink>
      <w:r w:rsidRPr="003D1B29" w:rsidR="002C1079">
        <w:rPr>
          <w:rFonts w:ascii="Garamond" w:hAnsi="Garamond"/>
          <w:color w:val="000000" w:themeColor="text1"/>
          <w:sz w:val="22"/>
          <w:szCs w:val="22"/>
        </w:rPr>
        <w:t xml:space="preserve"> </w:t>
      </w:r>
    </w:p>
    <w:p w:rsidRPr="003D1B29" w:rsidR="008E2E75" w:rsidP="002C1079" w:rsidRDefault="008E2E75" w14:paraId="1725BF53" w14:textId="1E297EB0">
      <w:pPr>
        <w:pStyle w:val="NormalWeb"/>
        <w:spacing w:before="0" w:beforeAutospacing="0" w:after="0" w:afterAutospacing="0"/>
        <w:rPr>
          <w:rFonts w:ascii="Garamond" w:hAnsi="Garamond"/>
          <w:color w:val="000000" w:themeColor="text1"/>
          <w:sz w:val="22"/>
          <w:szCs w:val="22"/>
        </w:rPr>
      </w:pPr>
    </w:p>
    <w:p w:rsidRPr="003D1B29" w:rsidR="007E4B7C" w:rsidP="00510F02" w:rsidRDefault="00510F02" w14:paraId="074C3D26" w14:textId="78C7DB14">
      <w:pPr>
        <w:pStyle w:val="Text"/>
        <w:spacing w:after="0"/>
        <w:jc w:val="both"/>
        <w:rPr>
          <w:rFonts w:ascii="Garamond" w:hAnsi="Garamond"/>
          <w:b/>
          <w:bCs/>
          <w:sz w:val="22"/>
          <w:szCs w:val="22"/>
        </w:rPr>
      </w:pPr>
      <w:r w:rsidRPr="003D1B29">
        <w:rPr>
          <w:rFonts w:ascii="Garamond" w:hAnsi="Garamond"/>
          <w:b/>
          <w:bCs/>
          <w:sz w:val="22"/>
          <w:szCs w:val="22"/>
        </w:rPr>
        <w:t>-</w:t>
      </w:r>
      <w:r w:rsidRPr="003D1B29" w:rsidR="00FE6870">
        <w:rPr>
          <w:rFonts w:ascii="Garamond" w:hAnsi="Garamond"/>
          <w:b/>
          <w:bCs/>
          <w:sz w:val="22"/>
          <w:szCs w:val="22"/>
        </w:rPr>
        <w:t>Ends</w:t>
      </w:r>
      <w:r w:rsidRPr="003D1B29">
        <w:rPr>
          <w:rFonts w:ascii="Garamond" w:hAnsi="Garamond"/>
          <w:b/>
          <w:bCs/>
          <w:sz w:val="22"/>
          <w:szCs w:val="22"/>
        </w:rPr>
        <w:t>-</w:t>
      </w:r>
    </w:p>
    <w:p w:rsidRPr="003D1B29" w:rsidR="001D49ED" w:rsidP="00510F02" w:rsidRDefault="001D49ED" w14:paraId="262C97E9" w14:textId="77777777">
      <w:pPr>
        <w:pStyle w:val="Text"/>
        <w:spacing w:after="0"/>
        <w:jc w:val="both"/>
        <w:rPr>
          <w:rFonts w:ascii="Garamond" w:hAnsi="Garamond"/>
          <w:b/>
          <w:bCs/>
          <w:sz w:val="22"/>
          <w:szCs w:val="22"/>
        </w:rPr>
      </w:pPr>
    </w:p>
    <w:p w:rsidRPr="003D1B29" w:rsidR="001E6B67" w:rsidP="00510F02" w:rsidRDefault="00FE6870" w14:paraId="12D29D1F" w14:textId="0B16867E">
      <w:pPr>
        <w:pStyle w:val="Text"/>
        <w:spacing w:after="0"/>
        <w:jc w:val="both"/>
        <w:rPr>
          <w:rFonts w:ascii="Garamond" w:hAnsi="Garamond"/>
          <w:sz w:val="22"/>
          <w:szCs w:val="22"/>
          <w:lang w:val="en-US"/>
        </w:rPr>
      </w:pPr>
      <w:r w:rsidRPr="003D1B29">
        <w:rPr>
          <w:rFonts w:ascii="Garamond" w:hAnsi="Garamond"/>
          <w:sz w:val="22"/>
          <w:szCs w:val="22"/>
          <w:lang w:val="en-US"/>
        </w:rPr>
        <w:t>For more pr</w:t>
      </w:r>
      <w:r w:rsidRPr="003D1B29" w:rsidR="00806DA7">
        <w:rPr>
          <w:rFonts w:ascii="Garamond" w:hAnsi="Garamond"/>
          <w:sz w:val="22"/>
          <w:szCs w:val="22"/>
          <w:lang w:val="en-US"/>
        </w:rPr>
        <w:t>ess information</w:t>
      </w:r>
      <w:r w:rsidR="003D1B29">
        <w:rPr>
          <w:rFonts w:ascii="Garamond" w:hAnsi="Garamond"/>
          <w:sz w:val="22"/>
          <w:szCs w:val="22"/>
          <w:lang w:val="en-US"/>
        </w:rPr>
        <w:t xml:space="preserve"> and images</w:t>
      </w:r>
      <w:r w:rsidRPr="003D1B29" w:rsidR="00806DA7">
        <w:rPr>
          <w:rFonts w:ascii="Garamond" w:hAnsi="Garamond"/>
          <w:sz w:val="22"/>
          <w:szCs w:val="22"/>
          <w:lang w:val="en-US"/>
        </w:rPr>
        <w:t>, please contact:</w:t>
      </w:r>
      <w:r w:rsidRPr="003D1B29" w:rsidR="006B6910">
        <w:rPr>
          <w:rFonts w:ascii="Garamond" w:hAnsi="Garamond"/>
          <w:sz w:val="22"/>
          <w:szCs w:val="22"/>
          <w:lang w:val="en-US"/>
        </w:rPr>
        <w:t xml:space="preserve"> Iliana Taliotis on +44 (0)7931 341 112 or mail@ilianataliotis.com</w:t>
      </w:r>
    </w:p>
    <w:p w:rsidR="001B380D" w:rsidP="00510F02" w:rsidRDefault="001B380D" w14:paraId="34E25839" w14:textId="24AD96F8">
      <w:pPr>
        <w:pStyle w:val="Text"/>
        <w:spacing w:after="0"/>
        <w:jc w:val="both"/>
        <w:rPr>
          <w:rFonts w:ascii="Garamond" w:hAnsi="Garamond"/>
          <w:b/>
          <w:bCs/>
          <w:sz w:val="22"/>
          <w:szCs w:val="22"/>
          <w:u w:val="single"/>
          <w:lang w:val="en-US"/>
        </w:rPr>
      </w:pPr>
    </w:p>
    <w:p w:rsidR="008E207E" w:rsidP="00510F02" w:rsidRDefault="008E207E" w14:paraId="32856982" w14:textId="432D69A8">
      <w:pPr>
        <w:pStyle w:val="Text"/>
        <w:spacing w:after="0"/>
        <w:jc w:val="both"/>
        <w:rPr>
          <w:rFonts w:ascii="Garamond" w:hAnsi="Garamond"/>
          <w:b/>
          <w:bCs/>
          <w:sz w:val="22"/>
          <w:szCs w:val="22"/>
          <w:u w:val="single"/>
          <w:lang w:val="en-US"/>
        </w:rPr>
      </w:pPr>
    </w:p>
    <w:p w:rsidR="008E207E" w:rsidP="00510F02" w:rsidRDefault="008E207E" w14:paraId="403B2C2C" w14:textId="391A5B2B">
      <w:pPr>
        <w:pStyle w:val="Text"/>
        <w:spacing w:after="0"/>
        <w:jc w:val="both"/>
        <w:rPr>
          <w:rFonts w:ascii="Garamond" w:hAnsi="Garamond"/>
          <w:b/>
          <w:bCs/>
          <w:sz w:val="22"/>
          <w:szCs w:val="22"/>
          <w:u w:val="single"/>
          <w:lang w:val="en-US"/>
        </w:rPr>
      </w:pPr>
    </w:p>
    <w:p w:rsidR="008E207E" w:rsidP="00510F02" w:rsidRDefault="008E207E" w14:paraId="43284987" w14:textId="7B998FC3">
      <w:pPr>
        <w:pStyle w:val="Text"/>
        <w:spacing w:after="0"/>
        <w:jc w:val="both"/>
        <w:rPr>
          <w:rFonts w:ascii="Garamond" w:hAnsi="Garamond"/>
          <w:b/>
          <w:bCs/>
          <w:sz w:val="22"/>
          <w:szCs w:val="22"/>
          <w:u w:val="single"/>
          <w:lang w:val="en-US"/>
        </w:rPr>
      </w:pPr>
    </w:p>
    <w:p w:rsidR="008E207E" w:rsidP="00510F02" w:rsidRDefault="008E207E" w14:paraId="4D2D363B" w14:textId="5A866227">
      <w:pPr>
        <w:pStyle w:val="Text"/>
        <w:spacing w:after="0"/>
        <w:jc w:val="both"/>
        <w:rPr>
          <w:rFonts w:ascii="Garamond" w:hAnsi="Garamond"/>
          <w:b/>
          <w:bCs/>
          <w:sz w:val="22"/>
          <w:szCs w:val="22"/>
          <w:u w:val="single"/>
          <w:lang w:val="en-US"/>
        </w:rPr>
      </w:pPr>
    </w:p>
    <w:p w:rsidR="008E207E" w:rsidP="00510F02" w:rsidRDefault="008E207E" w14:paraId="70706182" w14:textId="2259B549">
      <w:pPr>
        <w:pStyle w:val="Text"/>
        <w:spacing w:after="0"/>
        <w:jc w:val="both"/>
        <w:rPr>
          <w:rFonts w:ascii="Garamond" w:hAnsi="Garamond"/>
          <w:b/>
          <w:bCs/>
          <w:sz w:val="22"/>
          <w:szCs w:val="22"/>
          <w:u w:val="single"/>
          <w:lang w:val="en-US"/>
        </w:rPr>
      </w:pPr>
    </w:p>
    <w:p w:rsidR="008E207E" w:rsidP="00510F02" w:rsidRDefault="008E207E" w14:paraId="668C6B23" w14:textId="33F711B4">
      <w:pPr>
        <w:pStyle w:val="Text"/>
        <w:spacing w:after="0"/>
        <w:jc w:val="both"/>
        <w:rPr>
          <w:rFonts w:ascii="Garamond" w:hAnsi="Garamond"/>
          <w:b/>
          <w:bCs/>
          <w:sz w:val="22"/>
          <w:szCs w:val="22"/>
          <w:u w:val="single"/>
          <w:lang w:val="en-US"/>
        </w:rPr>
      </w:pPr>
    </w:p>
    <w:p w:rsidRPr="003D1B29" w:rsidR="008E207E" w:rsidP="00510F02" w:rsidRDefault="008E207E" w14:paraId="286F0720" w14:textId="77777777">
      <w:pPr>
        <w:pStyle w:val="Text"/>
        <w:spacing w:after="0"/>
        <w:jc w:val="both"/>
        <w:rPr>
          <w:rFonts w:ascii="Garamond" w:hAnsi="Garamond"/>
          <w:b/>
          <w:bCs/>
          <w:sz w:val="22"/>
          <w:szCs w:val="22"/>
          <w:u w:val="single"/>
          <w:lang w:val="en-US"/>
        </w:rPr>
      </w:pPr>
    </w:p>
    <w:p w:rsidRPr="003D1B29" w:rsidR="001E6B67" w:rsidP="00510F02" w:rsidRDefault="00FE6870" w14:paraId="2B0903E9" w14:textId="75964C19">
      <w:pPr>
        <w:pStyle w:val="Text"/>
        <w:spacing w:after="0"/>
        <w:jc w:val="both"/>
        <w:rPr>
          <w:rFonts w:ascii="Garamond" w:hAnsi="Garamond"/>
          <w:b/>
          <w:bCs/>
          <w:sz w:val="22"/>
          <w:szCs w:val="22"/>
          <w:u w:val="single"/>
          <w:lang w:val="en-US"/>
        </w:rPr>
      </w:pPr>
      <w:r w:rsidRPr="003D1B29">
        <w:rPr>
          <w:rFonts w:ascii="Garamond" w:hAnsi="Garamond"/>
          <w:b/>
          <w:bCs/>
          <w:sz w:val="22"/>
          <w:szCs w:val="22"/>
          <w:u w:val="single"/>
          <w:lang w:val="en-US"/>
        </w:rPr>
        <w:t>Notes to editors</w:t>
      </w:r>
    </w:p>
    <w:p w:rsidR="003D1B29" w:rsidP="002C1079" w:rsidRDefault="003D1B29" w14:paraId="128BF039" w14:textId="77777777">
      <w:pPr>
        <w:pStyle w:val="Text"/>
        <w:spacing w:after="0"/>
        <w:jc w:val="both"/>
        <w:rPr>
          <w:rFonts w:ascii="Garamond" w:hAnsi="Garamond"/>
          <w:b/>
          <w:bCs/>
          <w:color w:val="000000" w:themeColor="text1"/>
          <w:sz w:val="22"/>
          <w:szCs w:val="22"/>
        </w:rPr>
      </w:pPr>
    </w:p>
    <w:p w:rsidRPr="003D1B29" w:rsidR="008E2E75" w:rsidP="002C1079" w:rsidRDefault="002C1079" w14:paraId="23845459" w14:textId="75E5F8EF">
      <w:pPr>
        <w:pStyle w:val="Text"/>
        <w:spacing w:after="0"/>
        <w:jc w:val="both"/>
        <w:rPr>
          <w:rFonts w:ascii="Garamond" w:hAnsi="Garamond"/>
          <w:b/>
          <w:bCs/>
          <w:color w:val="auto"/>
          <w:sz w:val="22"/>
          <w:szCs w:val="22"/>
          <w:lang w:val="en-US"/>
        </w:rPr>
      </w:pPr>
      <w:r w:rsidRPr="003D1B29">
        <w:rPr>
          <w:rFonts w:ascii="Garamond" w:hAnsi="Garamond"/>
          <w:b/>
          <w:bCs/>
          <w:color w:val="000000" w:themeColor="text1"/>
          <w:sz w:val="22"/>
          <w:szCs w:val="22"/>
        </w:rPr>
        <w:t>About the</w:t>
      </w:r>
      <w:r w:rsidRPr="003D1B29">
        <w:rPr>
          <w:rFonts w:ascii="Garamond" w:hAnsi="Garamond"/>
          <w:color w:val="000000" w:themeColor="text1"/>
          <w:sz w:val="22"/>
          <w:szCs w:val="22"/>
        </w:rPr>
        <w:t xml:space="preserve"> </w:t>
      </w:r>
      <w:r w:rsidRPr="003D1B29">
        <w:rPr>
          <w:rFonts w:ascii="Garamond" w:hAnsi="Garamond"/>
          <w:b/>
          <w:bCs/>
          <w:color w:val="auto"/>
          <w:sz w:val="22"/>
          <w:szCs w:val="22"/>
          <w:lang w:val="en-US"/>
        </w:rPr>
        <w:t>British Ceramics Biennial:</w:t>
      </w:r>
    </w:p>
    <w:p w:rsidRPr="003D1B29" w:rsidR="000A125E" w:rsidP="002C1079" w:rsidRDefault="000A125E" w14:paraId="756408A9" w14:textId="77777777">
      <w:pPr>
        <w:pStyle w:val="Text"/>
        <w:spacing w:after="0"/>
        <w:jc w:val="both"/>
        <w:rPr>
          <w:rFonts w:ascii="Garamond" w:hAnsi="Garamond"/>
          <w:b/>
          <w:bCs/>
          <w:color w:val="auto"/>
          <w:sz w:val="22"/>
          <w:szCs w:val="22"/>
          <w:lang w:val="en-US"/>
        </w:rPr>
      </w:pPr>
    </w:p>
    <w:p w:rsidRPr="003D1B29" w:rsidR="008E2E75" w:rsidP="008E2E75" w:rsidRDefault="008E2E75" w14:paraId="13AFDB0D" w14:textId="5B2C21F8">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The next British Ceramics Biennial festival takes places from 11 September to 1</w:t>
      </w:r>
      <w:r w:rsidRPr="003D1B29" w:rsidR="000A125E">
        <w:rPr>
          <w:rFonts w:ascii="Garamond" w:hAnsi="Garamond" w:cs="Garamond"/>
          <w:color w:val="000000" w:themeColor="text1"/>
          <w:sz w:val="22"/>
          <w:szCs w:val="22"/>
        </w:rPr>
        <w:t>7</w:t>
      </w:r>
      <w:r w:rsidRPr="003D1B29">
        <w:rPr>
          <w:rFonts w:ascii="Garamond" w:hAnsi="Garamond" w:cs="Garamond"/>
          <w:color w:val="000000" w:themeColor="text1"/>
          <w:sz w:val="22"/>
          <w:szCs w:val="22"/>
        </w:rPr>
        <w:t xml:space="preserve"> October 2021.</w:t>
      </w:r>
    </w:p>
    <w:p w:rsidRPr="003D1B29" w:rsidR="002C1079" w:rsidP="002C1079" w:rsidRDefault="002C1079" w14:paraId="6B17A08C" w14:textId="1E39823E">
      <w:pPr>
        <w:pStyle w:val="Text"/>
        <w:spacing w:after="0"/>
        <w:jc w:val="both"/>
        <w:rPr>
          <w:rFonts w:ascii="Garamond" w:hAnsi="Garamond" w:eastAsia="Garamond" w:cs="Garamond"/>
          <w:b/>
          <w:bCs/>
          <w:color w:val="auto"/>
          <w:sz w:val="22"/>
          <w:szCs w:val="22"/>
        </w:rPr>
      </w:pPr>
    </w:p>
    <w:p w:rsidRPr="003D1B29" w:rsidR="008E2E75" w:rsidP="008E2E75" w:rsidRDefault="008E2E75" w14:paraId="2384C66F" w14:textId="383B243B">
      <w:pPr>
        <w:pStyle w:val="Text"/>
        <w:spacing w:after="0"/>
        <w:jc w:val="both"/>
        <w:rPr>
          <w:rFonts w:ascii="Garamond" w:hAnsi="Garamond" w:eastAsia="Garamond" w:cs="Garamond"/>
          <w:sz w:val="22"/>
          <w:szCs w:val="22"/>
        </w:rPr>
      </w:pPr>
      <w:r w:rsidRPr="003D1B29">
        <w:rPr>
          <w:rFonts w:ascii="Garamond" w:hAnsi="Garamond" w:eastAsia="Garamond" w:cs="Garamond"/>
          <w:sz w:val="22"/>
          <w:szCs w:val="22"/>
        </w:rPr>
        <w:t>The British Ceramics Biennial (BCB) is a prestigious and high-profile festival of contemporary ceramics that takes place in Stoke-on-Trent. BCB presents artworks from the UK’s leading ceramicists alongside work by international artists, in exhibitions and special events held across the city. BCB is underpinned by an exciting year-round programme of artists’ commissions, education and community engagement projects.</w:t>
      </w:r>
    </w:p>
    <w:p w:rsidRPr="003D1B29" w:rsidR="002C1079" w:rsidP="002C1079" w:rsidRDefault="002C1079" w14:paraId="64343626" w14:textId="77777777">
      <w:pPr>
        <w:pStyle w:val="Text"/>
        <w:spacing w:after="0" w:line="240" w:lineRule="atLeast"/>
        <w:jc w:val="both"/>
        <w:rPr>
          <w:rFonts w:ascii="Garamond" w:hAnsi="Garamond" w:cs="Garamond"/>
          <w:color w:val="000000" w:themeColor="text1"/>
          <w:sz w:val="22"/>
          <w:szCs w:val="22"/>
        </w:rPr>
      </w:pPr>
    </w:p>
    <w:p w:rsidRPr="003D1B29" w:rsidR="002C1079" w:rsidP="002C1079" w:rsidRDefault="002C1079" w14:paraId="420E448B" w14:textId="77777777">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British Ceramics Biennial is a prestigious project that embraces the heritage of the Potteries as the home of British ceramics; that stimulates creativity and innovation across the breadth of its practice and sharpens Stoke-on-Trent’s creative edge as an international centre for excellence in contemporary ceramics.</w:t>
      </w:r>
    </w:p>
    <w:p w:rsidRPr="003D1B29" w:rsidR="002C1079" w:rsidP="002C1079" w:rsidRDefault="002C1079" w14:paraId="38686230" w14:textId="77777777">
      <w:pPr>
        <w:pStyle w:val="Text"/>
        <w:spacing w:after="0" w:line="240" w:lineRule="atLeast"/>
        <w:jc w:val="both"/>
        <w:rPr>
          <w:rFonts w:ascii="Garamond" w:hAnsi="Garamond" w:cs="Garamond"/>
          <w:color w:val="000000" w:themeColor="text1"/>
          <w:sz w:val="22"/>
          <w:szCs w:val="22"/>
        </w:rPr>
      </w:pPr>
    </w:p>
    <w:p w:rsidRPr="003D1B29" w:rsidR="002C1079" w:rsidP="002C1079" w:rsidRDefault="002C1079" w14:paraId="178B8F2D" w14:textId="77777777">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Initiated in 2009, BCB has grown to be the single largest ceramics event in the UK, a flagship cultural project for Stoke-on-Trent City Council, and a catalyst for regeneration. BCB has been successful in bringing great art, creative energy and critical attention to the city, and has facilitated meaningful new public engagement with local communities, visitors and cultural tourists.</w:t>
      </w:r>
    </w:p>
    <w:p w:rsidRPr="003D1B29" w:rsidR="002C1079" w:rsidP="002C1079" w:rsidRDefault="002C1079" w14:paraId="60006C9D" w14:textId="77777777">
      <w:pPr>
        <w:pStyle w:val="Text"/>
        <w:spacing w:after="0" w:line="240" w:lineRule="atLeast"/>
        <w:jc w:val="both"/>
        <w:rPr>
          <w:rFonts w:ascii="Garamond" w:hAnsi="Garamond" w:cs="Garamond"/>
          <w:color w:val="000000" w:themeColor="text1"/>
          <w:sz w:val="22"/>
          <w:szCs w:val="22"/>
        </w:rPr>
      </w:pPr>
    </w:p>
    <w:p w:rsidRPr="003D1B29" w:rsidR="002C1079" w:rsidP="002C1079" w:rsidRDefault="002C1079" w14:paraId="259B822C" w14:textId="77777777">
      <w:pPr>
        <w:pStyle w:val="Text"/>
        <w:spacing w:after="0" w:line="240" w:lineRule="atLeast"/>
        <w:jc w:val="both"/>
        <w:rPr>
          <w:rFonts w:ascii="Garamond" w:hAnsi="Garamond"/>
          <w:b/>
          <w:bCs/>
          <w:sz w:val="22"/>
          <w:szCs w:val="22"/>
          <w:lang w:val="en-US"/>
        </w:rPr>
      </w:pPr>
    </w:p>
    <w:p w:rsidRPr="003D1B29" w:rsidR="002C1079" w:rsidP="002C1079" w:rsidRDefault="002C1079" w14:paraId="59DDA0CF" w14:textId="77777777">
      <w:pPr>
        <w:pStyle w:val="Text"/>
        <w:spacing w:after="0" w:line="240" w:lineRule="atLeast"/>
        <w:jc w:val="both"/>
        <w:rPr>
          <w:rFonts w:ascii="Garamond" w:hAnsi="Garamond"/>
          <w:b/>
          <w:bCs/>
          <w:sz w:val="22"/>
          <w:szCs w:val="22"/>
          <w:lang w:val="en-US"/>
        </w:rPr>
      </w:pPr>
      <w:r w:rsidRPr="003D1B29">
        <w:rPr>
          <w:rFonts w:ascii="Garamond" w:hAnsi="Garamond"/>
          <w:b/>
          <w:bCs/>
          <w:sz w:val="22"/>
          <w:szCs w:val="22"/>
          <w:lang w:val="en-US"/>
        </w:rPr>
        <w:t>British Ceramics Biennial funders:</w:t>
      </w:r>
    </w:p>
    <w:p w:rsidRPr="003D1B29" w:rsidR="002C1079" w:rsidP="002C1079" w:rsidRDefault="002C1079" w14:paraId="266F0256" w14:textId="77777777">
      <w:pPr>
        <w:pStyle w:val="Text"/>
        <w:spacing w:after="0" w:line="240" w:lineRule="atLeast"/>
        <w:jc w:val="both"/>
        <w:rPr>
          <w:rFonts w:ascii="Garamond" w:hAnsi="Garamond" w:eastAsia="Garamond" w:cs="Garamond"/>
          <w:b/>
          <w:bCs/>
          <w:sz w:val="22"/>
          <w:szCs w:val="22"/>
        </w:rPr>
      </w:pPr>
    </w:p>
    <w:p w:rsidRPr="003D1B29" w:rsidR="002C1079" w:rsidP="002C1079" w:rsidRDefault="002C1079" w14:paraId="0BB96E9E" w14:textId="7CEDE840">
      <w:pPr>
        <w:pStyle w:val="Text"/>
        <w:spacing w:after="0" w:line="240" w:lineRule="atLeast"/>
        <w:jc w:val="both"/>
        <w:rPr>
          <w:rFonts w:ascii="Garamond" w:hAnsi="Garamond"/>
          <w:sz w:val="22"/>
          <w:szCs w:val="22"/>
          <w:lang w:val="en-US"/>
        </w:rPr>
      </w:pPr>
      <w:r w:rsidRPr="003D1B29">
        <w:rPr>
          <w:rFonts w:ascii="Garamond" w:hAnsi="Garamond"/>
          <w:sz w:val="22"/>
          <w:szCs w:val="22"/>
          <w:lang w:val="en-US"/>
        </w:rPr>
        <w:t>The British Ceramics Biennial is funded by Stoke-on-Trent City Council and is supported using public funding by Arts Council England.</w:t>
      </w:r>
    </w:p>
    <w:p w:rsidRPr="003D1B29" w:rsidR="005C0E76" w:rsidP="005C0E76" w:rsidRDefault="005C0E76" w14:paraId="429F6E79" w14:textId="77777777">
      <w:pPr>
        <w:pStyle w:val="Text"/>
        <w:spacing w:after="0" w:line="240" w:lineRule="atLeast"/>
        <w:rPr>
          <w:rFonts w:ascii="Garamond" w:hAnsi="Garamond"/>
          <w:color w:val="auto"/>
          <w:sz w:val="22"/>
          <w:szCs w:val="22"/>
          <w:lang w:val="en-US"/>
        </w:rPr>
      </w:pPr>
    </w:p>
    <w:p w:rsidRPr="003D1B29" w:rsidR="005C0E76" w:rsidP="005C0E76" w:rsidRDefault="005C0E76" w14:paraId="795DE5CE" w14:textId="77777777">
      <w:pPr>
        <w:pStyle w:val="Text"/>
        <w:spacing w:after="0" w:line="240" w:lineRule="atLeast"/>
        <w:rPr>
          <w:rFonts w:ascii="Garamond" w:hAnsi="Garamond"/>
          <w:color w:val="auto"/>
          <w:sz w:val="22"/>
          <w:szCs w:val="22"/>
          <w:lang w:val="nl-NL"/>
        </w:rPr>
      </w:pPr>
      <w:r w:rsidRPr="003D1B29">
        <w:rPr>
          <w:rFonts w:ascii="Garamond" w:hAnsi="Garamond"/>
          <w:noProof/>
          <w:color w:val="auto"/>
          <w:sz w:val="22"/>
          <w:szCs w:val="22"/>
          <w:lang w:val="en-US" w:eastAsia="en-US"/>
        </w:rPr>
        <w:drawing>
          <wp:inline distT="0" distB="0" distL="0" distR="0" wp14:anchorId="22432DFC" wp14:editId="0647CF21">
            <wp:extent cx="2688218" cy="8497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696694" cy="852424"/>
                    </a:xfrm>
                    <a:prstGeom prst="rect">
                      <a:avLst/>
                    </a:prstGeom>
                  </pic:spPr>
                </pic:pic>
              </a:graphicData>
            </a:graphic>
          </wp:inline>
        </w:drawing>
      </w:r>
    </w:p>
    <w:p w:rsidRPr="003D1B29" w:rsidR="005C0E76" w:rsidP="005C0E76" w:rsidRDefault="005C0E76" w14:paraId="2246057A" w14:textId="77777777">
      <w:pPr>
        <w:pStyle w:val="Text"/>
        <w:spacing w:after="0" w:line="240" w:lineRule="atLeast"/>
        <w:rPr>
          <w:rFonts w:ascii="Garamond" w:hAnsi="Garamond"/>
          <w:color w:val="auto"/>
          <w:sz w:val="22"/>
          <w:szCs w:val="22"/>
          <w:lang w:val="nl-NL"/>
        </w:rPr>
      </w:pPr>
    </w:p>
    <w:p w:rsidRPr="003D1B29" w:rsidR="001E6B67" w:rsidP="005C0E76" w:rsidRDefault="001E6B67" w14:paraId="464CBD33" w14:textId="77777777">
      <w:pPr>
        <w:autoSpaceDE w:val="0"/>
        <w:autoSpaceDN w:val="0"/>
        <w:adjustRightInd w:val="0"/>
        <w:jc w:val="both"/>
        <w:rPr>
          <w:rFonts w:ascii="Garamond" w:hAnsi="Garamond"/>
          <w:sz w:val="22"/>
          <w:szCs w:val="22"/>
        </w:rPr>
      </w:pPr>
    </w:p>
    <w:sectPr w:rsidRPr="003D1B29" w:rsidR="001E6B67">
      <w:headerReference w:type="default" r:id="rId10"/>
      <w:footerReference w:type="default" r:id="rId11"/>
      <w:headerReference w:type="first" r:id="rId12"/>
      <w:footerReference w:type="first" r:id="rId13"/>
      <w:pgSz w:w="12240" w:h="15840" w:orient="portrait"/>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BEA" w:rsidRDefault="001A5BEA" w14:paraId="6FDD814B" w14:textId="77777777">
      <w:r>
        <w:separator/>
      </w:r>
    </w:p>
  </w:endnote>
  <w:endnote w:type="continuationSeparator" w:id="0">
    <w:p w:rsidR="001A5BEA" w:rsidRDefault="001A5BEA" w14:paraId="24222D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Baskerville">
    <w:altName w:val="﷽﷽﷽﷽﷽﷽﷽﷽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P="00945AA1" w:rsidRDefault="00C36BCE" w14:paraId="47DAFED7" w14:textId="77777777">
    <w:pPr>
      <w:pStyle w:val="Footer"/>
    </w:pPr>
    <w:r>
      <w:rPr>
        <w:noProof/>
        <w:lang w:eastAsia="en-US"/>
      </w:rPr>
      <w:drawing>
        <wp:anchor distT="152400" distB="152400" distL="152400" distR="152400" simplePos="0" relativeHeight="251664896" behindDoc="1" locked="0" layoutInCell="1" allowOverlap="1" wp14:anchorId="7EC8ACCE" wp14:editId="739A4D79">
          <wp:simplePos x="0" y="0"/>
          <wp:positionH relativeFrom="page">
            <wp:posOffset>723900</wp:posOffset>
          </wp:positionH>
          <wp:positionV relativeFrom="page">
            <wp:posOffset>8943975</wp:posOffset>
          </wp:positionV>
          <wp:extent cx="3057525" cy="866775"/>
          <wp:effectExtent l="0" t="0" r="9525" b="9525"/>
          <wp:wrapNone/>
          <wp:docPr id="3"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C36BCE" w:rsidP="00190371" w:rsidRDefault="00C36BCE" w14:paraId="376F68CE" w14:textId="77777777">
    <w:pPr>
      <w:pStyle w:val="Footer"/>
      <w:tabs>
        <w:tab w:val="clear" w:pos="8640"/>
        <w:tab w:val="left" w:pos="3360"/>
        <w:tab w:val="right" w:pos="8646"/>
      </w:tabs>
    </w:pPr>
    <w:r>
      <w:tab/>
    </w:r>
    <w:r>
      <w:tab/>
    </w:r>
    <w:r>
      <w:tab/>
    </w:r>
    <w:r>
      <w:fldChar w:fldCharType="begin"/>
    </w:r>
    <w:r>
      <w:instrText xml:space="preserve"> PAGE </w:instrText>
    </w:r>
    <w:r>
      <w:fldChar w:fldCharType="separate"/>
    </w:r>
    <w:r w:rsidR="000D08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EA0743" w14:paraId="293AC34B" w14:textId="714B3A25">
    <w:pPr>
      <w:pStyle w:val="Footer"/>
    </w:pPr>
    <w:r w:rsidRPr="007E7578">
      <w:rPr>
        <w:rFonts w:eastAsia="Times New Roman"/>
        <w:bdr w:val="none" w:color="auto" w:sz="0" w:space="0"/>
        <w:lang w:val="en-GB"/>
      </w:rPr>
      <w:fldChar w:fldCharType="begin"/>
    </w:r>
    <w:r w:rsidRPr="007E7578">
      <w:rPr>
        <w:rFonts w:eastAsia="Times New Roman"/>
        <w:bdr w:val="none" w:color="auto" w:sz="0" w:space="0"/>
        <w:lang w:val="en-GB"/>
      </w:rPr>
      <w:instrText xml:space="preserve"> INCLUDEPICTURE "/var/folders/tj/w3b06j950_99zsdzzdgq29wm0000gn/T/com.microsoft.Word/WebArchiveCopyPasteTempFiles/AH9Awnur0XSHkmdAAAAAElFTkSuQmCC" \* MERGEFORMATINET </w:instrText>
    </w:r>
    <w:r w:rsidRPr="007E7578">
      <w:rPr>
        <w:rFonts w:eastAsia="Times New Roman"/>
        <w:bdr w:val="none" w:color="auto" w:sz="0" w:space="0"/>
        <w:lang w:val="en-GB"/>
      </w:rPr>
      <w:fldChar w:fldCharType="end"/>
    </w:r>
    <w:r w:rsidR="00C36BCE">
      <w:rPr>
        <w:noProof/>
        <w:lang w:eastAsia="en-US"/>
      </w:rPr>
      <w:drawing>
        <wp:anchor distT="152400" distB="152400" distL="152400" distR="152400" simplePos="0" relativeHeight="251662848" behindDoc="1" locked="0" layoutInCell="1" allowOverlap="1" wp14:anchorId="0AE2125B" wp14:editId="1DE6D6B9">
          <wp:simplePos x="0" y="0"/>
          <wp:positionH relativeFrom="page">
            <wp:posOffset>723900</wp:posOffset>
          </wp:positionH>
          <wp:positionV relativeFrom="page">
            <wp:posOffset>8943975</wp:posOffset>
          </wp:positionV>
          <wp:extent cx="3057525" cy="866775"/>
          <wp:effectExtent l="0" t="0" r="9525" b="9525"/>
          <wp:wrapNone/>
          <wp:docPr id="2"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BEA" w:rsidRDefault="001A5BEA" w14:paraId="59397CAB" w14:textId="77777777">
      <w:r>
        <w:separator/>
      </w:r>
    </w:p>
  </w:footnote>
  <w:footnote w:type="continuationSeparator" w:id="0">
    <w:p w:rsidR="001A5BEA" w:rsidRDefault="001A5BEA" w14:paraId="305D05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C36BCE" w14:paraId="39481918" w14:textId="77777777">
    <w:pPr>
      <w:pStyle w:val="Header"/>
      <w:tabs>
        <w:tab w:val="clear" w:pos="8640"/>
        <w:tab w:val="right" w:pos="8626"/>
      </w:tabs>
    </w:pPr>
    <w:r>
      <w:rPr>
        <w:noProof/>
        <w:lang w:eastAsia="en-US"/>
      </w:rPr>
      <w:drawing>
        <wp:anchor distT="152400" distB="152400" distL="152400" distR="152400" simplePos="0" relativeHeight="251660800" behindDoc="1" locked="0" layoutInCell="1" allowOverlap="1" wp14:anchorId="75FD0DF4" wp14:editId="080D3C23">
          <wp:simplePos x="0" y="0"/>
          <wp:positionH relativeFrom="page">
            <wp:posOffset>847090</wp:posOffset>
          </wp:positionH>
          <wp:positionV relativeFrom="page">
            <wp:posOffset>419100</wp:posOffset>
          </wp:positionV>
          <wp:extent cx="2816861" cy="92075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r>
      <w:t xml:space="preserve"> </w:t>
    </w:r>
  </w:p>
  <w:p w:rsidR="00C36BCE" w:rsidP="00190371" w:rsidRDefault="00C36BCE" w14:paraId="1DF78D41" w14:textId="77777777">
    <w:pPr>
      <w:pStyle w:val="Header"/>
      <w:tabs>
        <w:tab w:val="clear" w:pos="8640"/>
        <w:tab w:val="right" w:pos="86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C36BCE" w14:paraId="539F5548" w14:textId="44D2A674">
    <w:pPr>
      <w:pStyle w:val="Header"/>
      <w:tabs>
        <w:tab w:val="clear" w:pos="8640"/>
        <w:tab w:val="right" w:pos="8626"/>
      </w:tabs>
      <w:jc w:val="right"/>
      <w:rPr>
        <w:rFonts w:ascii="Calibri" w:hAnsi="Calibri" w:eastAsia="Calibri" w:cs="Calibri"/>
        <w:sz w:val="22"/>
        <w:szCs w:val="22"/>
      </w:rPr>
    </w:pPr>
    <w:r>
      <w:rPr>
        <w:noProof/>
        <w:lang w:eastAsia="en-US"/>
      </w:rPr>
      <w:drawing>
        <wp:anchor distT="152400" distB="152400" distL="152400" distR="152400" simplePos="0" relativeHeight="251657728" behindDoc="1" locked="0" layoutInCell="1" allowOverlap="1" wp14:anchorId="3829D1C0" wp14:editId="60488A81">
          <wp:simplePos x="0" y="0"/>
          <wp:positionH relativeFrom="page">
            <wp:posOffset>695324</wp:posOffset>
          </wp:positionH>
          <wp:positionV relativeFrom="page">
            <wp:posOffset>266700</wp:posOffset>
          </wp:positionV>
          <wp:extent cx="2816861" cy="92075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28"/>
    <w:multiLevelType w:val="hybridMultilevel"/>
    <w:tmpl w:val="57BAFF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2447A9D"/>
    <w:multiLevelType w:val="hybridMultilevel"/>
    <w:tmpl w:val="3DB84DBE"/>
    <w:lvl w:ilvl="0" w:tplc="04090001">
      <w:start w:val="1"/>
      <w:numFmt w:val="bullet"/>
      <w:lvlText w:val=""/>
      <w:lvlJc w:val="left"/>
      <w:pPr>
        <w:ind w:left="1713" w:hanging="360"/>
      </w:pPr>
      <w:rPr>
        <w:rFonts w:hint="default" w:ascii="Symbol" w:hAnsi="Symbol"/>
      </w:rPr>
    </w:lvl>
    <w:lvl w:ilvl="1" w:tplc="04090003" w:tentative="1">
      <w:start w:val="1"/>
      <w:numFmt w:val="bullet"/>
      <w:lvlText w:val="o"/>
      <w:lvlJc w:val="left"/>
      <w:pPr>
        <w:ind w:left="2433" w:hanging="360"/>
      </w:pPr>
      <w:rPr>
        <w:rFonts w:hint="default" w:ascii="Courier New" w:hAnsi="Courier New"/>
      </w:rPr>
    </w:lvl>
    <w:lvl w:ilvl="2" w:tplc="04090005" w:tentative="1">
      <w:start w:val="1"/>
      <w:numFmt w:val="bullet"/>
      <w:lvlText w:val=""/>
      <w:lvlJc w:val="left"/>
      <w:pPr>
        <w:ind w:left="3153" w:hanging="360"/>
      </w:pPr>
      <w:rPr>
        <w:rFonts w:hint="default" w:ascii="Wingdings" w:hAnsi="Wingdings"/>
      </w:rPr>
    </w:lvl>
    <w:lvl w:ilvl="3" w:tplc="04090001" w:tentative="1">
      <w:start w:val="1"/>
      <w:numFmt w:val="bullet"/>
      <w:lvlText w:val=""/>
      <w:lvlJc w:val="left"/>
      <w:pPr>
        <w:ind w:left="3873" w:hanging="360"/>
      </w:pPr>
      <w:rPr>
        <w:rFonts w:hint="default" w:ascii="Symbol" w:hAnsi="Symbol"/>
      </w:rPr>
    </w:lvl>
    <w:lvl w:ilvl="4" w:tplc="04090003" w:tentative="1">
      <w:start w:val="1"/>
      <w:numFmt w:val="bullet"/>
      <w:lvlText w:val="o"/>
      <w:lvlJc w:val="left"/>
      <w:pPr>
        <w:ind w:left="4593" w:hanging="360"/>
      </w:pPr>
      <w:rPr>
        <w:rFonts w:hint="default" w:ascii="Courier New" w:hAnsi="Courier New"/>
      </w:rPr>
    </w:lvl>
    <w:lvl w:ilvl="5" w:tplc="04090005" w:tentative="1">
      <w:start w:val="1"/>
      <w:numFmt w:val="bullet"/>
      <w:lvlText w:val=""/>
      <w:lvlJc w:val="left"/>
      <w:pPr>
        <w:ind w:left="5313" w:hanging="360"/>
      </w:pPr>
      <w:rPr>
        <w:rFonts w:hint="default" w:ascii="Wingdings" w:hAnsi="Wingdings"/>
      </w:rPr>
    </w:lvl>
    <w:lvl w:ilvl="6" w:tplc="04090001" w:tentative="1">
      <w:start w:val="1"/>
      <w:numFmt w:val="bullet"/>
      <w:lvlText w:val=""/>
      <w:lvlJc w:val="left"/>
      <w:pPr>
        <w:ind w:left="6033" w:hanging="360"/>
      </w:pPr>
      <w:rPr>
        <w:rFonts w:hint="default" w:ascii="Symbol" w:hAnsi="Symbol"/>
      </w:rPr>
    </w:lvl>
    <w:lvl w:ilvl="7" w:tplc="04090003" w:tentative="1">
      <w:start w:val="1"/>
      <w:numFmt w:val="bullet"/>
      <w:lvlText w:val="o"/>
      <w:lvlJc w:val="left"/>
      <w:pPr>
        <w:ind w:left="6753" w:hanging="360"/>
      </w:pPr>
      <w:rPr>
        <w:rFonts w:hint="default" w:ascii="Courier New" w:hAnsi="Courier New"/>
      </w:rPr>
    </w:lvl>
    <w:lvl w:ilvl="8" w:tplc="04090005" w:tentative="1">
      <w:start w:val="1"/>
      <w:numFmt w:val="bullet"/>
      <w:lvlText w:val=""/>
      <w:lvlJc w:val="left"/>
      <w:pPr>
        <w:ind w:left="7473" w:hanging="360"/>
      </w:pPr>
      <w:rPr>
        <w:rFonts w:hint="default" w:ascii="Wingdings" w:hAnsi="Wingdings"/>
      </w:rPr>
    </w:lvl>
  </w:abstractNum>
  <w:abstractNum w:abstractNumId="2" w15:restartNumberingAfterBreak="0">
    <w:nsid w:val="177339BE"/>
    <w:multiLevelType w:val="hybridMultilevel"/>
    <w:tmpl w:val="F1B4070A"/>
    <w:lvl w:ilvl="0" w:tplc="372E56CE">
      <w:start w:val="26"/>
      <w:numFmt w:val="bullet"/>
      <w:lvlText w:val="-"/>
      <w:lvlJc w:val="left"/>
      <w:pPr>
        <w:ind w:left="720" w:hanging="360"/>
      </w:pPr>
      <w:rPr>
        <w:rFonts w:hint="default" w:ascii="Garamond" w:hAnsi="Garamond" w:eastAsia="Cambria" w:cs="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E7756F"/>
    <w:multiLevelType w:val="hybridMultilevel"/>
    <w:tmpl w:val="BD18E1C4"/>
    <w:numStyleLink w:val="ImportedStyle2"/>
  </w:abstractNum>
  <w:abstractNum w:abstractNumId="4" w15:restartNumberingAfterBreak="0">
    <w:nsid w:val="1BB40956"/>
    <w:multiLevelType w:val="hybridMultilevel"/>
    <w:tmpl w:val="BD18E1C4"/>
    <w:styleLink w:val="ImportedStyle2"/>
    <w:lvl w:ilvl="0" w:tplc="9BF6CAAC">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2727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D255F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E2986">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8074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AA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C41B0">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8EA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46F6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39B2321"/>
    <w:multiLevelType w:val="hybridMultilevel"/>
    <w:tmpl w:val="A4E8F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5551D8"/>
    <w:multiLevelType w:val="hybridMultilevel"/>
    <w:tmpl w:val="27AA29BC"/>
    <w:styleLink w:val="ImportedStyle10"/>
    <w:lvl w:ilvl="0" w:tplc="9764838A">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A3A42">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E9780">
      <w:start w:val="1"/>
      <w:numFmt w:val="lowerRoman"/>
      <w:lvlText w:val="%3."/>
      <w:lvlJc w:val="left"/>
      <w:pPr>
        <w:ind w:left="324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0C306">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E3610">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B61468">
      <w:start w:val="1"/>
      <w:numFmt w:val="lowerRoman"/>
      <w:lvlText w:val="%6."/>
      <w:lvlJc w:val="left"/>
      <w:pPr>
        <w:ind w:left="54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239B8">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01ACA">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8E964">
      <w:start w:val="1"/>
      <w:numFmt w:val="lowerRoman"/>
      <w:lvlText w:val="%9."/>
      <w:lvlJc w:val="left"/>
      <w:pPr>
        <w:ind w:left="75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4FF5263"/>
    <w:multiLevelType w:val="multilevel"/>
    <w:tmpl w:val="DF869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71C3CC8"/>
    <w:multiLevelType w:val="hybridMultilevel"/>
    <w:tmpl w:val="27AA29BC"/>
    <w:numStyleLink w:val="ImportedStyle10"/>
  </w:abstractNum>
  <w:abstractNum w:abstractNumId="9" w15:restartNumberingAfterBreak="0">
    <w:nsid w:val="7F13531C"/>
    <w:multiLevelType w:val="hybridMultilevel"/>
    <w:tmpl w:val="9586B380"/>
    <w:lvl w:ilvl="0" w:tplc="372E56CE">
      <w:start w:val="26"/>
      <w:numFmt w:val="bullet"/>
      <w:lvlText w:val="-"/>
      <w:lvlJc w:val="left"/>
      <w:pPr>
        <w:ind w:left="720" w:hanging="360"/>
      </w:pPr>
      <w:rPr>
        <w:rFonts w:hint="default" w:ascii="Garamond" w:hAnsi="Garamond" w:eastAsia="Cambria" w:cs="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9"/>
  </w:num>
  <w:num w:numId="4">
    <w:abstractNumId w:val="2"/>
  </w:num>
  <w:num w:numId="5">
    <w:abstractNumId w:val="5"/>
  </w:num>
  <w:num w:numId="6">
    <w:abstractNumId w:val="4"/>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67"/>
    <w:rsid w:val="00001EC4"/>
    <w:rsid w:val="00003104"/>
    <w:rsid w:val="0000482A"/>
    <w:rsid w:val="000068DB"/>
    <w:rsid w:val="00011C1C"/>
    <w:rsid w:val="00014DCA"/>
    <w:rsid w:val="00030E71"/>
    <w:rsid w:val="00035E23"/>
    <w:rsid w:val="00046FF3"/>
    <w:rsid w:val="00052AA2"/>
    <w:rsid w:val="00054783"/>
    <w:rsid w:val="0006057B"/>
    <w:rsid w:val="00075000"/>
    <w:rsid w:val="00081A22"/>
    <w:rsid w:val="000A09CC"/>
    <w:rsid w:val="000A125E"/>
    <w:rsid w:val="000B4D6C"/>
    <w:rsid w:val="000B5697"/>
    <w:rsid w:val="000C08CE"/>
    <w:rsid w:val="000C7139"/>
    <w:rsid w:val="000C7C0F"/>
    <w:rsid w:val="000D08CB"/>
    <w:rsid w:val="000E14D4"/>
    <w:rsid w:val="000F3C7D"/>
    <w:rsid w:val="0011205E"/>
    <w:rsid w:val="00112558"/>
    <w:rsid w:val="001160EF"/>
    <w:rsid w:val="00117A57"/>
    <w:rsid w:val="00117F81"/>
    <w:rsid w:val="00121595"/>
    <w:rsid w:val="001257D0"/>
    <w:rsid w:val="00142B80"/>
    <w:rsid w:val="001538CC"/>
    <w:rsid w:val="00167E73"/>
    <w:rsid w:val="00172200"/>
    <w:rsid w:val="00190371"/>
    <w:rsid w:val="00191BBB"/>
    <w:rsid w:val="00197C5A"/>
    <w:rsid w:val="001A5BEA"/>
    <w:rsid w:val="001B380D"/>
    <w:rsid w:val="001B6E8B"/>
    <w:rsid w:val="001C49B6"/>
    <w:rsid w:val="001C7361"/>
    <w:rsid w:val="001D0F82"/>
    <w:rsid w:val="001D49ED"/>
    <w:rsid w:val="001E35AD"/>
    <w:rsid w:val="001E6B67"/>
    <w:rsid w:val="002161A7"/>
    <w:rsid w:val="00226D00"/>
    <w:rsid w:val="002466F8"/>
    <w:rsid w:val="00246957"/>
    <w:rsid w:val="002509E6"/>
    <w:rsid w:val="00250BA9"/>
    <w:rsid w:val="00255772"/>
    <w:rsid w:val="002566E2"/>
    <w:rsid w:val="00266D54"/>
    <w:rsid w:val="00271B7B"/>
    <w:rsid w:val="00272FF6"/>
    <w:rsid w:val="00294913"/>
    <w:rsid w:val="002A02FA"/>
    <w:rsid w:val="002B0439"/>
    <w:rsid w:val="002B311B"/>
    <w:rsid w:val="002B5856"/>
    <w:rsid w:val="002B6DD7"/>
    <w:rsid w:val="002C1079"/>
    <w:rsid w:val="002D2ED0"/>
    <w:rsid w:val="002E2BB7"/>
    <w:rsid w:val="002E5F57"/>
    <w:rsid w:val="002F23B2"/>
    <w:rsid w:val="002F5537"/>
    <w:rsid w:val="00301223"/>
    <w:rsid w:val="00312DFC"/>
    <w:rsid w:val="0031401B"/>
    <w:rsid w:val="00336689"/>
    <w:rsid w:val="003403A5"/>
    <w:rsid w:val="003451CE"/>
    <w:rsid w:val="00356E12"/>
    <w:rsid w:val="003601C7"/>
    <w:rsid w:val="00365D67"/>
    <w:rsid w:val="00374D84"/>
    <w:rsid w:val="00375862"/>
    <w:rsid w:val="0038579E"/>
    <w:rsid w:val="003A0EE5"/>
    <w:rsid w:val="003A459F"/>
    <w:rsid w:val="003B2D1F"/>
    <w:rsid w:val="003B48E3"/>
    <w:rsid w:val="003B53B4"/>
    <w:rsid w:val="003C4B73"/>
    <w:rsid w:val="003D1B29"/>
    <w:rsid w:val="003E1CCB"/>
    <w:rsid w:val="003F734A"/>
    <w:rsid w:val="0042163D"/>
    <w:rsid w:val="00422239"/>
    <w:rsid w:val="0045602A"/>
    <w:rsid w:val="00460050"/>
    <w:rsid w:val="00460B5A"/>
    <w:rsid w:val="00472C4D"/>
    <w:rsid w:val="0048786D"/>
    <w:rsid w:val="004A22D2"/>
    <w:rsid w:val="004A63CB"/>
    <w:rsid w:val="004B0F4E"/>
    <w:rsid w:val="004C16F5"/>
    <w:rsid w:val="004D5E8D"/>
    <w:rsid w:val="00501CD5"/>
    <w:rsid w:val="005048E5"/>
    <w:rsid w:val="00510F02"/>
    <w:rsid w:val="00533D18"/>
    <w:rsid w:val="00543946"/>
    <w:rsid w:val="00547528"/>
    <w:rsid w:val="00593531"/>
    <w:rsid w:val="005A21D1"/>
    <w:rsid w:val="005A4F1A"/>
    <w:rsid w:val="005B5BA7"/>
    <w:rsid w:val="005C0E76"/>
    <w:rsid w:val="005C4974"/>
    <w:rsid w:val="005C4A2E"/>
    <w:rsid w:val="005E028B"/>
    <w:rsid w:val="005E6CF9"/>
    <w:rsid w:val="005F06CD"/>
    <w:rsid w:val="005F1945"/>
    <w:rsid w:val="00607195"/>
    <w:rsid w:val="0061198A"/>
    <w:rsid w:val="00612EA2"/>
    <w:rsid w:val="00625845"/>
    <w:rsid w:val="00653198"/>
    <w:rsid w:val="006750F2"/>
    <w:rsid w:val="00683CE3"/>
    <w:rsid w:val="006A4950"/>
    <w:rsid w:val="006A6139"/>
    <w:rsid w:val="006A79F3"/>
    <w:rsid w:val="006B5C50"/>
    <w:rsid w:val="006B6910"/>
    <w:rsid w:val="006C508B"/>
    <w:rsid w:val="006F4E4D"/>
    <w:rsid w:val="00713F0B"/>
    <w:rsid w:val="0073454D"/>
    <w:rsid w:val="00744AC2"/>
    <w:rsid w:val="00754D26"/>
    <w:rsid w:val="00772F01"/>
    <w:rsid w:val="00776367"/>
    <w:rsid w:val="00793DDC"/>
    <w:rsid w:val="007A16DB"/>
    <w:rsid w:val="007C337D"/>
    <w:rsid w:val="007E4B7C"/>
    <w:rsid w:val="007E5DF3"/>
    <w:rsid w:val="0080325E"/>
    <w:rsid w:val="00806DA7"/>
    <w:rsid w:val="00816F63"/>
    <w:rsid w:val="00850243"/>
    <w:rsid w:val="008625FD"/>
    <w:rsid w:val="008711F8"/>
    <w:rsid w:val="0089386D"/>
    <w:rsid w:val="00897393"/>
    <w:rsid w:val="008A5504"/>
    <w:rsid w:val="008B21AE"/>
    <w:rsid w:val="008C03A9"/>
    <w:rsid w:val="008C3A62"/>
    <w:rsid w:val="008D21CA"/>
    <w:rsid w:val="008E041F"/>
    <w:rsid w:val="008E207E"/>
    <w:rsid w:val="008E2E75"/>
    <w:rsid w:val="008F3C6A"/>
    <w:rsid w:val="008F7CA0"/>
    <w:rsid w:val="0090210E"/>
    <w:rsid w:val="009154F8"/>
    <w:rsid w:val="00932E44"/>
    <w:rsid w:val="00945661"/>
    <w:rsid w:val="00945AA1"/>
    <w:rsid w:val="00962A2E"/>
    <w:rsid w:val="00975538"/>
    <w:rsid w:val="00981F37"/>
    <w:rsid w:val="009865B6"/>
    <w:rsid w:val="00993993"/>
    <w:rsid w:val="009B2CD8"/>
    <w:rsid w:val="009B4FB4"/>
    <w:rsid w:val="009D70ED"/>
    <w:rsid w:val="009E14E8"/>
    <w:rsid w:val="009E37F3"/>
    <w:rsid w:val="009E42CD"/>
    <w:rsid w:val="009E7E55"/>
    <w:rsid w:val="00A21A45"/>
    <w:rsid w:val="00A678C3"/>
    <w:rsid w:val="00A73AB7"/>
    <w:rsid w:val="00AB43FD"/>
    <w:rsid w:val="00AC2462"/>
    <w:rsid w:val="00AD38D3"/>
    <w:rsid w:val="00AE4652"/>
    <w:rsid w:val="00AE6B7C"/>
    <w:rsid w:val="00AF38E4"/>
    <w:rsid w:val="00B14B78"/>
    <w:rsid w:val="00B35A9C"/>
    <w:rsid w:val="00B7015E"/>
    <w:rsid w:val="00B760D2"/>
    <w:rsid w:val="00BB53D8"/>
    <w:rsid w:val="00BE58FD"/>
    <w:rsid w:val="00BE6AA9"/>
    <w:rsid w:val="00BF3DA3"/>
    <w:rsid w:val="00C01AE8"/>
    <w:rsid w:val="00C048ED"/>
    <w:rsid w:val="00C33BD7"/>
    <w:rsid w:val="00C36BCE"/>
    <w:rsid w:val="00C57DE7"/>
    <w:rsid w:val="00C6180C"/>
    <w:rsid w:val="00C80A84"/>
    <w:rsid w:val="00C818D8"/>
    <w:rsid w:val="00CA7B17"/>
    <w:rsid w:val="00D04A31"/>
    <w:rsid w:val="00D2276E"/>
    <w:rsid w:val="00D361A5"/>
    <w:rsid w:val="00D76858"/>
    <w:rsid w:val="00D930FD"/>
    <w:rsid w:val="00D94AA1"/>
    <w:rsid w:val="00DC1D67"/>
    <w:rsid w:val="00DC261A"/>
    <w:rsid w:val="00DC633B"/>
    <w:rsid w:val="00DC7FFA"/>
    <w:rsid w:val="00DD2526"/>
    <w:rsid w:val="00E044BD"/>
    <w:rsid w:val="00E1623A"/>
    <w:rsid w:val="00E24F52"/>
    <w:rsid w:val="00E2663C"/>
    <w:rsid w:val="00E337FF"/>
    <w:rsid w:val="00E47AFA"/>
    <w:rsid w:val="00E66555"/>
    <w:rsid w:val="00E818F8"/>
    <w:rsid w:val="00E85CD0"/>
    <w:rsid w:val="00EA0743"/>
    <w:rsid w:val="00EA750F"/>
    <w:rsid w:val="00EB25ED"/>
    <w:rsid w:val="00EB5A63"/>
    <w:rsid w:val="00EC0B93"/>
    <w:rsid w:val="00EC1755"/>
    <w:rsid w:val="00EE2983"/>
    <w:rsid w:val="00EF1A5F"/>
    <w:rsid w:val="00EF4763"/>
    <w:rsid w:val="00EF4BA8"/>
    <w:rsid w:val="00F02873"/>
    <w:rsid w:val="00F1007D"/>
    <w:rsid w:val="00F1029F"/>
    <w:rsid w:val="00F12F9E"/>
    <w:rsid w:val="00F20BB0"/>
    <w:rsid w:val="00F25F3A"/>
    <w:rsid w:val="00F423F9"/>
    <w:rsid w:val="00F51366"/>
    <w:rsid w:val="00F55F89"/>
    <w:rsid w:val="00F613DF"/>
    <w:rsid w:val="00F75E9D"/>
    <w:rsid w:val="00F849CC"/>
    <w:rsid w:val="00F86F00"/>
    <w:rsid w:val="00FA10DD"/>
    <w:rsid w:val="00FA7094"/>
    <w:rsid w:val="00FB07D7"/>
    <w:rsid w:val="00FB68E0"/>
    <w:rsid w:val="00FE52CA"/>
    <w:rsid w:val="00FE6870"/>
    <w:rsid w:val="0DA11806"/>
    <w:rsid w:val="104BF15D"/>
    <w:rsid w:val="12D62C66"/>
    <w:rsid w:val="16681215"/>
    <w:rsid w:val="20B3CEC5"/>
    <w:rsid w:val="22A51CE1"/>
    <w:rsid w:val="27DDC29D"/>
    <w:rsid w:val="2DC811F9"/>
    <w:rsid w:val="3F1D8F51"/>
    <w:rsid w:val="4BB77EA9"/>
    <w:rsid w:val="77E8D5B8"/>
    <w:rsid w:val="7AE73A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CDC4"/>
  <w15:docId w15:val="{091B0FF3-4A76-1D46-9487-7612A8D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0B5A"/>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4"/>
      <w:szCs w:val="24"/>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Arial Unicode MS" w:cs="Arial Unicode MS"/>
      <w:color w:val="000000"/>
      <w:sz w:val="24"/>
      <w:szCs w:val="24"/>
      <w:u w:color="000000"/>
      <w:lang w:val="en-US"/>
    </w:rPr>
  </w:style>
  <w:style w:type="paragraph" w:styleId="Footer">
    <w:name w:val="footer"/>
    <w:pPr>
      <w:tabs>
        <w:tab w:val="center" w:pos="4320"/>
        <w:tab w:val="right" w:pos="8640"/>
      </w:tabs>
    </w:pPr>
    <w:rPr>
      <w:rFonts w:ascii="Cambria" w:hAnsi="Arial Unicode MS" w:cs="Arial Unicode MS"/>
      <w:color w:val="000000"/>
      <w:sz w:val="24"/>
      <w:szCs w:val="24"/>
      <w:u w:color="000000"/>
      <w:lang w:val="en-US"/>
    </w:rPr>
  </w:style>
  <w:style w:type="paragraph" w:styleId="Kopf-undFuzeilen" w:customStyle="1">
    <w:name w:val="Kopf- und Fußzeilen"/>
    <w:pPr>
      <w:tabs>
        <w:tab w:val="right" w:pos="9020"/>
      </w:tabs>
    </w:pPr>
    <w:rPr>
      <w:rFonts w:ascii="Helvetica" w:hAnsi="Helvetica" w:eastAsia="Helvetica" w:cs="Helvetica"/>
      <w:color w:val="000000"/>
      <w:sz w:val="24"/>
      <w:szCs w:val="24"/>
    </w:rPr>
  </w:style>
  <w:style w:type="paragraph" w:styleId="Text" w:customStyle="1">
    <w:name w:val="Text"/>
    <w:pPr>
      <w:spacing w:after="200"/>
    </w:pPr>
    <w:rPr>
      <w:rFonts w:ascii="Cambria" w:hAnsi="Cambria" w:eastAsia="Cambria" w:cs="Cambria"/>
      <w:color w:val="000000"/>
      <w:sz w:val="24"/>
      <w:szCs w:val="24"/>
      <w:u w:color="000000"/>
    </w:rPr>
  </w:style>
  <w:style w:type="character" w:styleId="Link" w:customStyle="1">
    <w:name w:val="Link"/>
    <w:rPr>
      <w:color w:val="0000FF"/>
      <w:u w:val="single" w:color="0000FF"/>
    </w:rPr>
  </w:style>
  <w:style w:type="character" w:styleId="Hyperlink0" w:customStyle="1">
    <w:name w:val="Hyperlink.0"/>
    <w:basedOn w:val="Link"/>
    <w:rPr>
      <w:rFonts w:ascii="Garamond" w:hAnsi="Garamond" w:eastAsia="Garamond" w:cs="Garamond"/>
      <w:color w:val="0000FF"/>
      <w:sz w:val="22"/>
      <w:szCs w:val="22"/>
      <w:u w:val="single" w:color="0000FF"/>
    </w:rPr>
  </w:style>
  <w:style w:type="paragraph" w:styleId="ListParagraph">
    <w:name w:val="List Paragraph"/>
    <w:basedOn w:val="Normal"/>
    <w:qFormat/>
    <w:rsid w:val="002B311B"/>
    <w:pPr>
      <w:spacing w:after="200"/>
      <w:ind w:left="720"/>
      <w:contextualSpacing/>
    </w:pPr>
    <w:rPr>
      <w:rFonts w:asciiTheme="minorHAnsi" w:hAnsiTheme="minorHAnsi" w:eastAsiaTheme="minorEastAsia" w:cstheme="minorBidi"/>
      <w:lang w:eastAsia="ja-JP"/>
    </w:rPr>
  </w:style>
  <w:style w:type="paragraph" w:styleId="BalloonText">
    <w:name w:val="Balloon Text"/>
    <w:basedOn w:val="Normal"/>
    <w:link w:val="BalloonTextChar"/>
    <w:uiPriority w:val="99"/>
    <w:semiHidden/>
    <w:unhideWhenUsed/>
    <w:rsid w:val="003A0EE5"/>
    <w:pPr>
      <w:pBdr>
        <w:top w:val="nil"/>
        <w:left w:val="nil"/>
        <w:bottom w:val="nil"/>
        <w:right w:val="nil"/>
        <w:between w:val="nil"/>
        <w:bar w:val="nil"/>
      </w:pBdr>
    </w:pPr>
    <w:rPr>
      <w:rFonts w:ascii="Tahoma" w:hAnsi="Tahoma" w:eastAsia="Arial Unicode MS" w:cs="Tahoma"/>
      <w:sz w:val="16"/>
      <w:szCs w:val="16"/>
      <w:bdr w:val="nil"/>
      <w:lang w:val="en-US" w:eastAsia="en-US"/>
    </w:rPr>
  </w:style>
  <w:style w:type="character" w:styleId="BalloonTextChar" w:customStyle="1">
    <w:name w:val="Balloon Text Char"/>
    <w:basedOn w:val="DefaultParagraphFont"/>
    <w:link w:val="BalloonText"/>
    <w:uiPriority w:val="99"/>
    <w:semiHidden/>
    <w:rsid w:val="003A0EE5"/>
    <w:rPr>
      <w:rFonts w:ascii="Tahoma" w:hAnsi="Tahoma" w:cs="Tahoma"/>
      <w:sz w:val="16"/>
      <w:szCs w:val="16"/>
      <w:lang w:val="en-US" w:eastAsia="en-US"/>
    </w:rPr>
  </w:style>
  <w:style w:type="paragraph" w:styleId="NormalWeb">
    <w:name w:val="Normal (Web)"/>
    <w:basedOn w:val="Normal"/>
    <w:uiPriority w:val="99"/>
    <w:unhideWhenUsed/>
    <w:rsid w:val="00AB43FD"/>
    <w:pPr>
      <w:spacing w:before="100" w:beforeAutospacing="1" w:after="100" w:afterAutospacing="1"/>
    </w:pPr>
    <w:rPr>
      <w:rFonts w:ascii="Times" w:hAnsi="Times" w:eastAsiaTheme="minorEastAsia"/>
      <w:sz w:val="20"/>
      <w:szCs w:val="20"/>
      <w:lang w:eastAsia="en-US"/>
    </w:rPr>
  </w:style>
  <w:style w:type="character" w:styleId="Strong">
    <w:name w:val="Strong"/>
    <w:basedOn w:val="DefaultParagraphFont"/>
    <w:uiPriority w:val="22"/>
    <w:qFormat/>
    <w:rsid w:val="00AB43FD"/>
    <w:rPr>
      <w:b/>
      <w:bCs/>
    </w:rPr>
  </w:style>
  <w:style w:type="character" w:styleId="apple-converted-space" w:customStyle="1">
    <w:name w:val="apple-converted-space"/>
    <w:basedOn w:val="DefaultParagraphFont"/>
    <w:rsid w:val="004B0F4E"/>
  </w:style>
  <w:style w:type="character" w:styleId="NoneA" w:customStyle="1">
    <w:name w:val="None A"/>
    <w:rsid w:val="00EF1A5F"/>
  </w:style>
  <w:style w:type="numbering" w:styleId="ImportedStyle2" w:customStyle="1">
    <w:name w:val="Imported Style 2"/>
    <w:rsid w:val="00EF1A5F"/>
    <w:pPr>
      <w:numPr>
        <w:numId w:val="6"/>
      </w:numPr>
    </w:pPr>
  </w:style>
  <w:style w:type="numbering" w:styleId="ImportedStyle10" w:customStyle="1">
    <w:name w:val="Imported Style 1.0"/>
    <w:rsid w:val="00EF1A5F"/>
    <w:pPr>
      <w:numPr>
        <w:numId w:val="8"/>
      </w:numPr>
    </w:pPr>
  </w:style>
  <w:style w:type="character" w:styleId="CommentReference">
    <w:name w:val="annotation reference"/>
    <w:basedOn w:val="DefaultParagraphFont"/>
    <w:uiPriority w:val="99"/>
    <w:semiHidden/>
    <w:unhideWhenUsed/>
    <w:rsid w:val="00035E23"/>
    <w:rPr>
      <w:sz w:val="16"/>
      <w:szCs w:val="16"/>
    </w:rPr>
  </w:style>
  <w:style w:type="paragraph" w:styleId="CommentText">
    <w:name w:val="annotation text"/>
    <w:basedOn w:val="Normal"/>
    <w:link w:val="CommentTextChar"/>
    <w:uiPriority w:val="99"/>
    <w:semiHidden/>
    <w:unhideWhenUsed/>
    <w:rsid w:val="00035E23"/>
    <w:pPr>
      <w:pBdr>
        <w:top w:val="nil"/>
        <w:left w:val="nil"/>
        <w:bottom w:val="nil"/>
        <w:right w:val="nil"/>
        <w:between w:val="nil"/>
        <w:bar w:val="nil"/>
      </w:pBdr>
    </w:pPr>
    <w:rPr>
      <w:rFonts w:eastAsia="Arial Unicode MS"/>
      <w:sz w:val="20"/>
      <w:szCs w:val="20"/>
      <w:bdr w:val="nil"/>
      <w:lang w:val="en-US" w:eastAsia="en-US"/>
    </w:rPr>
  </w:style>
  <w:style w:type="character" w:styleId="CommentTextChar" w:customStyle="1">
    <w:name w:val="Comment Text Char"/>
    <w:basedOn w:val="DefaultParagraphFont"/>
    <w:link w:val="CommentText"/>
    <w:uiPriority w:val="99"/>
    <w:semiHidden/>
    <w:rsid w:val="00035E23"/>
    <w:rPr>
      <w:lang w:val="en-US" w:eastAsia="en-US"/>
    </w:rPr>
  </w:style>
  <w:style w:type="paragraph" w:styleId="CommentSubject">
    <w:name w:val="annotation subject"/>
    <w:basedOn w:val="CommentText"/>
    <w:next w:val="CommentText"/>
    <w:link w:val="CommentSubjectChar"/>
    <w:uiPriority w:val="99"/>
    <w:semiHidden/>
    <w:unhideWhenUsed/>
    <w:rsid w:val="00035E23"/>
    <w:rPr>
      <w:b/>
      <w:bCs/>
    </w:rPr>
  </w:style>
  <w:style w:type="character" w:styleId="CommentSubjectChar" w:customStyle="1">
    <w:name w:val="Comment Subject Char"/>
    <w:basedOn w:val="CommentTextChar"/>
    <w:link w:val="CommentSubject"/>
    <w:uiPriority w:val="99"/>
    <w:semiHidden/>
    <w:rsid w:val="00035E23"/>
    <w:rPr>
      <w:b/>
      <w:bCs/>
      <w:lang w:val="en-US" w:eastAsia="en-US"/>
    </w:rPr>
  </w:style>
  <w:style w:type="character" w:styleId="UnresolvedMention1" w:customStyle="1">
    <w:name w:val="Unresolved Mention1"/>
    <w:basedOn w:val="DefaultParagraphFont"/>
    <w:uiPriority w:val="99"/>
    <w:rsid w:val="002C1079"/>
    <w:rPr>
      <w:color w:val="605E5C"/>
      <w:shd w:val="clear" w:color="auto" w:fill="E1DFDD"/>
    </w:rPr>
  </w:style>
  <w:style w:type="character" w:styleId="FollowedHyperlink">
    <w:name w:val="FollowedHyperlink"/>
    <w:basedOn w:val="DefaultParagraphFont"/>
    <w:uiPriority w:val="99"/>
    <w:semiHidden/>
    <w:unhideWhenUsed/>
    <w:rsid w:val="002C1079"/>
    <w:rPr>
      <w:color w:val="FF00FF" w:themeColor="followedHyperlink"/>
      <w:u w:val="single"/>
    </w:rPr>
  </w:style>
  <w:style w:type="character" w:styleId="UnresolvedMention">
    <w:name w:val="Unresolved Mention"/>
    <w:basedOn w:val="DefaultParagraphFont"/>
    <w:uiPriority w:val="99"/>
    <w:semiHidden/>
    <w:unhideWhenUsed/>
    <w:rsid w:val="00FB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333">
      <w:bodyDiv w:val="1"/>
      <w:marLeft w:val="0"/>
      <w:marRight w:val="0"/>
      <w:marTop w:val="0"/>
      <w:marBottom w:val="0"/>
      <w:divBdr>
        <w:top w:val="none" w:sz="0" w:space="0" w:color="auto"/>
        <w:left w:val="none" w:sz="0" w:space="0" w:color="auto"/>
        <w:bottom w:val="none" w:sz="0" w:space="0" w:color="auto"/>
        <w:right w:val="none" w:sz="0" w:space="0" w:color="auto"/>
      </w:divBdr>
    </w:div>
    <w:div w:id="81725591">
      <w:bodyDiv w:val="1"/>
      <w:marLeft w:val="0"/>
      <w:marRight w:val="0"/>
      <w:marTop w:val="0"/>
      <w:marBottom w:val="0"/>
      <w:divBdr>
        <w:top w:val="none" w:sz="0" w:space="0" w:color="auto"/>
        <w:left w:val="none" w:sz="0" w:space="0" w:color="auto"/>
        <w:bottom w:val="none" w:sz="0" w:space="0" w:color="auto"/>
        <w:right w:val="none" w:sz="0" w:space="0" w:color="auto"/>
      </w:divBdr>
    </w:div>
    <w:div w:id="209466145">
      <w:bodyDiv w:val="1"/>
      <w:marLeft w:val="0"/>
      <w:marRight w:val="0"/>
      <w:marTop w:val="0"/>
      <w:marBottom w:val="0"/>
      <w:divBdr>
        <w:top w:val="none" w:sz="0" w:space="0" w:color="auto"/>
        <w:left w:val="none" w:sz="0" w:space="0" w:color="auto"/>
        <w:bottom w:val="none" w:sz="0" w:space="0" w:color="auto"/>
        <w:right w:val="none" w:sz="0" w:space="0" w:color="auto"/>
      </w:divBdr>
    </w:div>
    <w:div w:id="318583380">
      <w:bodyDiv w:val="1"/>
      <w:marLeft w:val="0"/>
      <w:marRight w:val="0"/>
      <w:marTop w:val="0"/>
      <w:marBottom w:val="0"/>
      <w:divBdr>
        <w:top w:val="none" w:sz="0" w:space="0" w:color="auto"/>
        <w:left w:val="none" w:sz="0" w:space="0" w:color="auto"/>
        <w:bottom w:val="none" w:sz="0" w:space="0" w:color="auto"/>
        <w:right w:val="none" w:sz="0" w:space="0" w:color="auto"/>
      </w:divBdr>
    </w:div>
    <w:div w:id="436409154">
      <w:bodyDiv w:val="1"/>
      <w:marLeft w:val="0"/>
      <w:marRight w:val="0"/>
      <w:marTop w:val="0"/>
      <w:marBottom w:val="0"/>
      <w:divBdr>
        <w:top w:val="none" w:sz="0" w:space="0" w:color="auto"/>
        <w:left w:val="none" w:sz="0" w:space="0" w:color="auto"/>
        <w:bottom w:val="none" w:sz="0" w:space="0" w:color="auto"/>
        <w:right w:val="none" w:sz="0" w:space="0" w:color="auto"/>
      </w:divBdr>
      <w:divsChild>
        <w:div w:id="1046834364">
          <w:marLeft w:val="0"/>
          <w:marRight w:val="0"/>
          <w:marTop w:val="0"/>
          <w:marBottom w:val="0"/>
          <w:divBdr>
            <w:top w:val="none" w:sz="0" w:space="0" w:color="auto"/>
            <w:left w:val="none" w:sz="0" w:space="0" w:color="auto"/>
            <w:bottom w:val="none" w:sz="0" w:space="0" w:color="auto"/>
            <w:right w:val="none" w:sz="0" w:space="0" w:color="auto"/>
          </w:divBdr>
          <w:divsChild>
            <w:div w:id="755442285">
              <w:marLeft w:val="0"/>
              <w:marRight w:val="0"/>
              <w:marTop w:val="0"/>
              <w:marBottom w:val="0"/>
              <w:divBdr>
                <w:top w:val="none" w:sz="0" w:space="0" w:color="auto"/>
                <w:left w:val="none" w:sz="0" w:space="0" w:color="auto"/>
                <w:bottom w:val="none" w:sz="0" w:space="0" w:color="auto"/>
                <w:right w:val="none" w:sz="0" w:space="0" w:color="auto"/>
              </w:divBdr>
              <w:divsChild>
                <w:div w:id="16844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235">
      <w:bodyDiv w:val="1"/>
      <w:marLeft w:val="0"/>
      <w:marRight w:val="0"/>
      <w:marTop w:val="0"/>
      <w:marBottom w:val="0"/>
      <w:divBdr>
        <w:top w:val="none" w:sz="0" w:space="0" w:color="auto"/>
        <w:left w:val="none" w:sz="0" w:space="0" w:color="auto"/>
        <w:bottom w:val="none" w:sz="0" w:space="0" w:color="auto"/>
        <w:right w:val="none" w:sz="0" w:space="0" w:color="auto"/>
      </w:divBdr>
    </w:div>
    <w:div w:id="971011253">
      <w:bodyDiv w:val="1"/>
      <w:marLeft w:val="0"/>
      <w:marRight w:val="0"/>
      <w:marTop w:val="0"/>
      <w:marBottom w:val="0"/>
      <w:divBdr>
        <w:top w:val="none" w:sz="0" w:space="0" w:color="auto"/>
        <w:left w:val="none" w:sz="0" w:space="0" w:color="auto"/>
        <w:bottom w:val="none" w:sz="0" w:space="0" w:color="auto"/>
        <w:right w:val="none" w:sz="0" w:space="0" w:color="auto"/>
      </w:divBdr>
    </w:div>
    <w:div w:id="995186014">
      <w:bodyDiv w:val="1"/>
      <w:marLeft w:val="0"/>
      <w:marRight w:val="0"/>
      <w:marTop w:val="0"/>
      <w:marBottom w:val="0"/>
      <w:divBdr>
        <w:top w:val="none" w:sz="0" w:space="0" w:color="auto"/>
        <w:left w:val="none" w:sz="0" w:space="0" w:color="auto"/>
        <w:bottom w:val="none" w:sz="0" w:space="0" w:color="auto"/>
        <w:right w:val="none" w:sz="0" w:space="0" w:color="auto"/>
      </w:divBdr>
    </w:div>
    <w:div w:id="1125582011">
      <w:bodyDiv w:val="1"/>
      <w:marLeft w:val="0"/>
      <w:marRight w:val="0"/>
      <w:marTop w:val="0"/>
      <w:marBottom w:val="0"/>
      <w:divBdr>
        <w:top w:val="none" w:sz="0" w:space="0" w:color="auto"/>
        <w:left w:val="none" w:sz="0" w:space="0" w:color="auto"/>
        <w:bottom w:val="none" w:sz="0" w:space="0" w:color="auto"/>
        <w:right w:val="none" w:sz="0" w:space="0" w:color="auto"/>
      </w:divBdr>
    </w:div>
    <w:div w:id="1227909672">
      <w:bodyDiv w:val="1"/>
      <w:marLeft w:val="0"/>
      <w:marRight w:val="0"/>
      <w:marTop w:val="0"/>
      <w:marBottom w:val="0"/>
      <w:divBdr>
        <w:top w:val="none" w:sz="0" w:space="0" w:color="auto"/>
        <w:left w:val="none" w:sz="0" w:space="0" w:color="auto"/>
        <w:bottom w:val="none" w:sz="0" w:space="0" w:color="auto"/>
        <w:right w:val="none" w:sz="0" w:space="0" w:color="auto"/>
      </w:divBdr>
      <w:divsChild>
        <w:div w:id="522280483">
          <w:marLeft w:val="0"/>
          <w:marRight w:val="0"/>
          <w:marTop w:val="0"/>
          <w:marBottom w:val="0"/>
          <w:divBdr>
            <w:top w:val="none" w:sz="0" w:space="0" w:color="auto"/>
            <w:left w:val="none" w:sz="0" w:space="0" w:color="auto"/>
            <w:bottom w:val="none" w:sz="0" w:space="0" w:color="auto"/>
            <w:right w:val="none" w:sz="0" w:space="0" w:color="auto"/>
          </w:divBdr>
        </w:div>
        <w:div w:id="186138783">
          <w:marLeft w:val="0"/>
          <w:marRight w:val="0"/>
          <w:marTop w:val="0"/>
          <w:marBottom w:val="0"/>
          <w:divBdr>
            <w:top w:val="none" w:sz="0" w:space="0" w:color="auto"/>
            <w:left w:val="none" w:sz="0" w:space="0" w:color="auto"/>
            <w:bottom w:val="none" w:sz="0" w:space="0" w:color="auto"/>
            <w:right w:val="none" w:sz="0" w:space="0" w:color="auto"/>
          </w:divBdr>
        </w:div>
        <w:div w:id="851802085">
          <w:marLeft w:val="0"/>
          <w:marRight w:val="0"/>
          <w:marTop w:val="0"/>
          <w:marBottom w:val="0"/>
          <w:divBdr>
            <w:top w:val="none" w:sz="0" w:space="0" w:color="auto"/>
            <w:left w:val="none" w:sz="0" w:space="0" w:color="auto"/>
            <w:bottom w:val="none" w:sz="0" w:space="0" w:color="auto"/>
            <w:right w:val="none" w:sz="0" w:space="0" w:color="auto"/>
          </w:divBdr>
        </w:div>
        <w:div w:id="910965581">
          <w:marLeft w:val="0"/>
          <w:marRight w:val="0"/>
          <w:marTop w:val="0"/>
          <w:marBottom w:val="0"/>
          <w:divBdr>
            <w:top w:val="none" w:sz="0" w:space="0" w:color="auto"/>
            <w:left w:val="none" w:sz="0" w:space="0" w:color="auto"/>
            <w:bottom w:val="none" w:sz="0" w:space="0" w:color="auto"/>
            <w:right w:val="none" w:sz="0" w:space="0" w:color="auto"/>
          </w:divBdr>
        </w:div>
        <w:div w:id="495925110">
          <w:marLeft w:val="0"/>
          <w:marRight w:val="0"/>
          <w:marTop w:val="0"/>
          <w:marBottom w:val="0"/>
          <w:divBdr>
            <w:top w:val="none" w:sz="0" w:space="0" w:color="auto"/>
            <w:left w:val="none" w:sz="0" w:space="0" w:color="auto"/>
            <w:bottom w:val="none" w:sz="0" w:space="0" w:color="auto"/>
            <w:right w:val="none" w:sz="0" w:space="0" w:color="auto"/>
          </w:divBdr>
        </w:div>
        <w:div w:id="1090540695">
          <w:marLeft w:val="0"/>
          <w:marRight w:val="0"/>
          <w:marTop w:val="0"/>
          <w:marBottom w:val="0"/>
          <w:divBdr>
            <w:top w:val="none" w:sz="0" w:space="0" w:color="auto"/>
            <w:left w:val="none" w:sz="0" w:space="0" w:color="auto"/>
            <w:bottom w:val="none" w:sz="0" w:space="0" w:color="auto"/>
            <w:right w:val="none" w:sz="0" w:space="0" w:color="auto"/>
          </w:divBdr>
        </w:div>
        <w:div w:id="1314868683">
          <w:marLeft w:val="0"/>
          <w:marRight w:val="0"/>
          <w:marTop w:val="0"/>
          <w:marBottom w:val="0"/>
          <w:divBdr>
            <w:top w:val="none" w:sz="0" w:space="0" w:color="auto"/>
            <w:left w:val="none" w:sz="0" w:space="0" w:color="auto"/>
            <w:bottom w:val="none" w:sz="0" w:space="0" w:color="auto"/>
            <w:right w:val="none" w:sz="0" w:space="0" w:color="auto"/>
          </w:divBdr>
        </w:div>
        <w:div w:id="271474836">
          <w:marLeft w:val="0"/>
          <w:marRight w:val="0"/>
          <w:marTop w:val="0"/>
          <w:marBottom w:val="0"/>
          <w:divBdr>
            <w:top w:val="none" w:sz="0" w:space="0" w:color="auto"/>
            <w:left w:val="none" w:sz="0" w:space="0" w:color="auto"/>
            <w:bottom w:val="none" w:sz="0" w:space="0" w:color="auto"/>
            <w:right w:val="none" w:sz="0" w:space="0" w:color="auto"/>
          </w:divBdr>
        </w:div>
        <w:div w:id="946620590">
          <w:marLeft w:val="0"/>
          <w:marRight w:val="0"/>
          <w:marTop w:val="0"/>
          <w:marBottom w:val="0"/>
          <w:divBdr>
            <w:top w:val="none" w:sz="0" w:space="0" w:color="auto"/>
            <w:left w:val="none" w:sz="0" w:space="0" w:color="auto"/>
            <w:bottom w:val="none" w:sz="0" w:space="0" w:color="auto"/>
            <w:right w:val="none" w:sz="0" w:space="0" w:color="auto"/>
          </w:divBdr>
        </w:div>
      </w:divsChild>
    </w:div>
    <w:div w:id="1229420413">
      <w:bodyDiv w:val="1"/>
      <w:marLeft w:val="0"/>
      <w:marRight w:val="0"/>
      <w:marTop w:val="0"/>
      <w:marBottom w:val="0"/>
      <w:divBdr>
        <w:top w:val="none" w:sz="0" w:space="0" w:color="auto"/>
        <w:left w:val="none" w:sz="0" w:space="0" w:color="auto"/>
        <w:bottom w:val="none" w:sz="0" w:space="0" w:color="auto"/>
        <w:right w:val="none" w:sz="0" w:space="0" w:color="auto"/>
      </w:divBdr>
      <w:divsChild>
        <w:div w:id="1631548816">
          <w:marLeft w:val="0"/>
          <w:marRight w:val="0"/>
          <w:marTop w:val="0"/>
          <w:marBottom w:val="0"/>
          <w:divBdr>
            <w:top w:val="none" w:sz="0" w:space="0" w:color="auto"/>
            <w:left w:val="none" w:sz="0" w:space="0" w:color="auto"/>
            <w:bottom w:val="none" w:sz="0" w:space="0" w:color="auto"/>
            <w:right w:val="none" w:sz="0" w:space="0" w:color="auto"/>
          </w:divBdr>
          <w:divsChild>
            <w:div w:id="1169366254">
              <w:marLeft w:val="0"/>
              <w:marRight w:val="0"/>
              <w:marTop w:val="0"/>
              <w:marBottom w:val="0"/>
              <w:divBdr>
                <w:top w:val="none" w:sz="0" w:space="0" w:color="auto"/>
                <w:left w:val="none" w:sz="0" w:space="0" w:color="auto"/>
                <w:bottom w:val="none" w:sz="0" w:space="0" w:color="auto"/>
                <w:right w:val="none" w:sz="0" w:space="0" w:color="auto"/>
              </w:divBdr>
              <w:divsChild>
                <w:div w:id="1616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3997">
      <w:bodyDiv w:val="1"/>
      <w:marLeft w:val="0"/>
      <w:marRight w:val="0"/>
      <w:marTop w:val="0"/>
      <w:marBottom w:val="0"/>
      <w:divBdr>
        <w:top w:val="none" w:sz="0" w:space="0" w:color="auto"/>
        <w:left w:val="none" w:sz="0" w:space="0" w:color="auto"/>
        <w:bottom w:val="none" w:sz="0" w:space="0" w:color="auto"/>
        <w:right w:val="none" w:sz="0" w:space="0" w:color="auto"/>
      </w:divBdr>
    </w:div>
    <w:div w:id="1578174437">
      <w:bodyDiv w:val="1"/>
      <w:marLeft w:val="0"/>
      <w:marRight w:val="0"/>
      <w:marTop w:val="0"/>
      <w:marBottom w:val="0"/>
      <w:divBdr>
        <w:top w:val="none" w:sz="0" w:space="0" w:color="auto"/>
        <w:left w:val="none" w:sz="0" w:space="0" w:color="auto"/>
        <w:bottom w:val="none" w:sz="0" w:space="0" w:color="auto"/>
        <w:right w:val="none" w:sz="0" w:space="0" w:color="auto"/>
      </w:divBdr>
    </w:div>
    <w:div w:id="1614046949">
      <w:bodyDiv w:val="1"/>
      <w:marLeft w:val="0"/>
      <w:marRight w:val="0"/>
      <w:marTop w:val="0"/>
      <w:marBottom w:val="0"/>
      <w:divBdr>
        <w:top w:val="none" w:sz="0" w:space="0" w:color="auto"/>
        <w:left w:val="none" w:sz="0" w:space="0" w:color="auto"/>
        <w:bottom w:val="none" w:sz="0" w:space="0" w:color="auto"/>
        <w:right w:val="none" w:sz="0" w:space="0" w:color="auto"/>
      </w:divBdr>
    </w:div>
    <w:div w:id="1645550053">
      <w:bodyDiv w:val="1"/>
      <w:marLeft w:val="0"/>
      <w:marRight w:val="0"/>
      <w:marTop w:val="0"/>
      <w:marBottom w:val="0"/>
      <w:divBdr>
        <w:top w:val="none" w:sz="0" w:space="0" w:color="auto"/>
        <w:left w:val="none" w:sz="0" w:space="0" w:color="auto"/>
        <w:bottom w:val="none" w:sz="0" w:space="0" w:color="auto"/>
        <w:right w:val="none" w:sz="0" w:space="0" w:color="auto"/>
      </w:divBdr>
    </w:div>
    <w:div w:id="1865826500">
      <w:bodyDiv w:val="1"/>
      <w:marLeft w:val="0"/>
      <w:marRight w:val="0"/>
      <w:marTop w:val="0"/>
      <w:marBottom w:val="0"/>
      <w:divBdr>
        <w:top w:val="none" w:sz="0" w:space="0" w:color="auto"/>
        <w:left w:val="none" w:sz="0" w:space="0" w:color="auto"/>
        <w:bottom w:val="none" w:sz="0" w:space="0" w:color="auto"/>
        <w:right w:val="none" w:sz="0" w:space="0" w:color="auto"/>
      </w:divBdr>
    </w:div>
    <w:div w:id="1901751036">
      <w:bodyDiv w:val="1"/>
      <w:marLeft w:val="0"/>
      <w:marRight w:val="0"/>
      <w:marTop w:val="0"/>
      <w:marBottom w:val="0"/>
      <w:divBdr>
        <w:top w:val="none" w:sz="0" w:space="0" w:color="auto"/>
        <w:left w:val="none" w:sz="0" w:space="0" w:color="auto"/>
        <w:bottom w:val="none" w:sz="0" w:space="0" w:color="auto"/>
        <w:right w:val="none" w:sz="0" w:space="0" w:color="auto"/>
      </w:divBdr>
      <w:divsChild>
        <w:div w:id="900481392">
          <w:marLeft w:val="0"/>
          <w:marRight w:val="0"/>
          <w:marTop w:val="0"/>
          <w:marBottom w:val="0"/>
          <w:divBdr>
            <w:top w:val="none" w:sz="0" w:space="0" w:color="auto"/>
            <w:left w:val="none" w:sz="0" w:space="0" w:color="auto"/>
            <w:bottom w:val="none" w:sz="0" w:space="0" w:color="auto"/>
            <w:right w:val="none" w:sz="0" w:space="0" w:color="auto"/>
          </w:divBdr>
          <w:divsChild>
            <w:div w:id="1397433508">
              <w:marLeft w:val="0"/>
              <w:marRight w:val="0"/>
              <w:marTop w:val="0"/>
              <w:marBottom w:val="0"/>
              <w:divBdr>
                <w:top w:val="none" w:sz="0" w:space="0" w:color="auto"/>
                <w:left w:val="none" w:sz="0" w:space="0" w:color="auto"/>
                <w:bottom w:val="none" w:sz="0" w:space="0" w:color="auto"/>
                <w:right w:val="none" w:sz="0" w:space="0" w:color="auto"/>
              </w:divBdr>
              <w:divsChild>
                <w:div w:id="1475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8725">
      <w:bodyDiv w:val="1"/>
      <w:marLeft w:val="0"/>
      <w:marRight w:val="0"/>
      <w:marTop w:val="0"/>
      <w:marBottom w:val="0"/>
      <w:divBdr>
        <w:top w:val="none" w:sz="0" w:space="0" w:color="auto"/>
        <w:left w:val="none" w:sz="0" w:space="0" w:color="auto"/>
        <w:bottom w:val="none" w:sz="0" w:space="0" w:color="auto"/>
        <w:right w:val="none" w:sz="0" w:space="0" w:color="auto"/>
      </w:divBdr>
    </w:div>
    <w:div w:id="21118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britishceramicsbiennial.com" TargetMode="Externa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tiff"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13" ma:contentTypeDescription="Create a new document." ma:contentTypeScope="" ma:versionID="11e59d11ecc6721cd29e3342fc716412">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f4299496787bb29df0e9111849a0e29b"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3A2BE-8313-2645-B312-3A06F6618E9B}">
  <ds:schemaRefs>
    <ds:schemaRef ds:uri="http://schemas.openxmlformats.org/officeDocument/2006/bibliography"/>
  </ds:schemaRefs>
</ds:datastoreItem>
</file>

<file path=customXml/itemProps2.xml><?xml version="1.0" encoding="utf-8"?>
<ds:datastoreItem xmlns:ds="http://schemas.openxmlformats.org/officeDocument/2006/customXml" ds:itemID="{1B19824A-C55B-482D-B25F-17F162B4D186}"/>
</file>

<file path=customXml/itemProps3.xml><?xml version="1.0" encoding="utf-8"?>
<ds:datastoreItem xmlns:ds="http://schemas.openxmlformats.org/officeDocument/2006/customXml" ds:itemID="{F703372C-C2E3-46D8-8DF3-32AB8554F8B5}"/>
</file>

<file path=customXml/itemProps4.xml><?xml version="1.0" encoding="utf-8"?>
<ds:datastoreItem xmlns:ds="http://schemas.openxmlformats.org/officeDocument/2006/customXml" ds:itemID="{DBD94D02-45A8-4AAC-8FA6-0FA0B5453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Four Communications Group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Gabriella Rhodes</lastModifiedBy>
  <revision>3</revision>
  <lastPrinted>2021-02-03T11:03:00.0000000Z</lastPrinted>
  <dcterms:created xsi:type="dcterms:W3CDTF">2021-07-19T11:22:00.0000000Z</dcterms:created>
  <dcterms:modified xsi:type="dcterms:W3CDTF">2021-07-22T07:40:07.9075601Z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ies>
</file>